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585A" w14:textId="1E80D433" w:rsidR="00C01834" w:rsidRPr="00AD2F54" w:rsidRDefault="00C92ECE" w:rsidP="007500FF">
      <w:pPr>
        <w:pStyle w:val="Tytu"/>
      </w:pPr>
      <w:r w:rsidRPr="00C92ECE">
        <w:rPr>
          <w:noProof/>
        </w:rPr>
        <mc:AlternateContent>
          <mc:Choice Requires="wps">
            <w:drawing>
              <wp:anchor distT="45720" distB="45720" distL="114300" distR="114300" simplePos="0" relativeHeight="251659264" behindDoc="0" locked="0" layoutInCell="1" allowOverlap="1" wp14:anchorId="04190EDF" wp14:editId="01DBA3FA">
                <wp:simplePos x="0" y="0"/>
                <wp:positionH relativeFrom="column">
                  <wp:posOffset>1651000</wp:posOffset>
                </wp:positionH>
                <wp:positionV relativeFrom="paragraph">
                  <wp:posOffset>382905</wp:posOffset>
                </wp:positionV>
                <wp:extent cx="4171950" cy="666750"/>
                <wp:effectExtent l="0" t="0" r="1905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666750"/>
                        </a:xfrm>
                        <a:prstGeom prst="rect">
                          <a:avLst/>
                        </a:prstGeom>
                        <a:solidFill>
                          <a:srgbClr val="FFFFFF"/>
                        </a:solidFill>
                        <a:ln w="9525">
                          <a:solidFill>
                            <a:srgbClr val="000000"/>
                          </a:solidFill>
                          <a:miter lim="800000"/>
                          <a:headEnd/>
                          <a:tailEnd/>
                        </a:ln>
                      </wps:spPr>
                      <wps:txbx>
                        <w:txbxContent>
                          <w:p w14:paraId="2E017E52" w14:textId="565823F5" w:rsidR="00C92ECE" w:rsidRPr="00112688" w:rsidRDefault="00112688">
                            <w:pPr>
                              <w:rPr>
                                <w:b/>
                                <w:bCs/>
                              </w:rPr>
                            </w:pPr>
                            <w:r>
                              <w:rPr>
                                <w:rFonts w:ascii="Calibri Light" w:hAnsi="Calibri Light" w:cs="Calibri Light"/>
                                <w:b/>
                                <w:bCs/>
                                <w:color w:val="auto"/>
                                <w:sz w:val="32"/>
                                <w:szCs w:val="32"/>
                              </w:rPr>
                              <w:t>Medical Communication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left:0;text-align:left;margin-left:130pt;margin-top:30.15pt;width:328.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">
                <v:textbox>
                  <w:txbxContent>
                    <w:p w14:paraId="2E017E52" w14:textId="565823F5" w:rsidR="00C92ECE" w:rsidRPr="00112688" w:rsidRDefault="00112688">
                      <w:pPr>
                        <w:rPr>
                          <w:b/>
                          <w:bCs/>
                        </w:rPr>
                      </w:pPr>
                      <w:r>
                        <w:rPr>
                          <w:rFonts w:ascii="Calibri Light" w:hAnsi="Calibri Light" w:cs="Calibri Light"/>
                          <w:b/>
                          <w:bCs/>
                          <w:color w:val="auto"/>
                          <w:sz w:val="32"/>
                          <w:szCs w:val="32"/>
                        </w:rPr>
                        <w:t>Medical Communication</w:t>
                      </w:r>
                    </w:p>
                  </w:txbxContent>
                </v:textbox>
                <w10:wrap type="square"/>
              </v:shape>
            </w:pict>
          </mc:Fallback>
        </mc:AlternateContent>
      </w:r>
      <w:r>
        <w:rPr>
          <w:noProof/>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C01834"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C01834"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C92ECE" w:rsidRDefault="00003B0E"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BF2E2D" w:rsidRPr="00C01834"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C01834" w:rsidRDefault="00BF2E2D" w:rsidP="00D773DA">
            <w:pPr>
              <w:spacing w:after="0" w:line="259" w:lineRule="auto"/>
              <w:ind w:left="0" w:firstLine="0"/>
              <w:rPr>
                <w:b/>
                <w:color w:val="auto"/>
              </w:rPr>
            </w:pPr>
            <w:r w:rsidRPr="00CD27EC">
              <w:rPr>
                <w:b/>
                <w:color w:val="auto"/>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2796ACC0" w:rsidR="00BF2E2D" w:rsidRPr="00CF207A" w:rsidRDefault="00335BFB" w:rsidP="00CF207A">
            <w:pPr>
              <w:spacing w:after="0" w:line="240" w:lineRule="auto"/>
              <w:ind w:left="0" w:firstLine="0"/>
              <w:rPr>
                <w:color w:val="auto"/>
                <w:sz w:val="20"/>
                <w:szCs w:val="20"/>
                <w:lang w:val="en-GB"/>
              </w:rPr>
            </w:pPr>
            <w:r w:rsidRPr="00CF207A">
              <w:rPr>
                <w:color w:val="auto"/>
                <w:sz w:val="20"/>
                <w:szCs w:val="20"/>
                <w:lang w:val="en-GB"/>
              </w:rPr>
              <w:t>202</w:t>
            </w:r>
            <w:r w:rsidR="00215D48">
              <w:rPr>
                <w:color w:val="auto"/>
                <w:sz w:val="20"/>
                <w:szCs w:val="20"/>
                <w:lang w:val="en-GB"/>
              </w:rPr>
              <w:t>2</w:t>
            </w:r>
            <w:r w:rsidRPr="00CF207A">
              <w:rPr>
                <w:color w:val="auto"/>
                <w:sz w:val="20"/>
                <w:szCs w:val="20"/>
                <w:lang w:val="en-GB"/>
              </w:rPr>
              <w:t>/202</w:t>
            </w:r>
            <w:r w:rsidR="00215D48">
              <w:rPr>
                <w:color w:val="auto"/>
                <w:sz w:val="20"/>
                <w:szCs w:val="20"/>
                <w:lang w:val="en-GB"/>
              </w:rPr>
              <w:t>3</w:t>
            </w:r>
          </w:p>
        </w:tc>
      </w:tr>
      <w:tr w:rsidR="00BF2E2D" w:rsidRPr="00C01834"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C01834" w:rsidRDefault="00BF2E2D" w:rsidP="00D773DA">
            <w:pPr>
              <w:spacing w:after="0" w:line="259" w:lineRule="auto"/>
              <w:ind w:left="0" w:firstLine="0"/>
              <w:rPr>
                <w:b/>
                <w:color w:val="auto"/>
              </w:rPr>
            </w:pPr>
            <w:r w:rsidRPr="00CD27EC">
              <w:rPr>
                <w:b/>
                <w:color w:val="auto"/>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5548F268" w:rsidR="00BF2E2D" w:rsidRPr="00CF207A" w:rsidRDefault="00F564A1" w:rsidP="00CF207A">
            <w:pPr>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Faculty of Medicine</w:t>
            </w:r>
          </w:p>
        </w:tc>
      </w:tr>
      <w:tr w:rsidR="00BF2E2D" w:rsidRPr="00C01834"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C01834" w:rsidRDefault="00BF2E2D" w:rsidP="00D773DA">
            <w:pPr>
              <w:spacing w:after="0" w:line="259" w:lineRule="auto"/>
              <w:ind w:left="0" w:firstLine="0"/>
              <w:rPr>
                <w:color w:val="auto"/>
              </w:rPr>
            </w:pPr>
            <w:r w:rsidRPr="00CD27EC">
              <w:rPr>
                <w:b/>
                <w:color w:val="auto"/>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48F55EC7" w:rsidR="00BF2E2D"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Medicine</w:t>
            </w:r>
          </w:p>
        </w:tc>
      </w:tr>
      <w:tr w:rsidR="00C01834" w:rsidRPr="00B059FA"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7500FF" w:rsidRDefault="00BF2E2D" w:rsidP="00EB2991">
            <w:pPr>
              <w:spacing w:after="0" w:line="259" w:lineRule="auto"/>
              <w:ind w:left="0" w:right="-351" w:firstLine="0"/>
              <w:rPr>
                <w:b/>
                <w:color w:val="auto"/>
                <w:lang w:val="en-US"/>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sidR="00EB2991">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53D15590" w:rsidR="00C01834" w:rsidRPr="00CF207A" w:rsidRDefault="00B059FA" w:rsidP="00CF207A">
            <w:pPr>
              <w:spacing w:after="0" w:line="240" w:lineRule="auto"/>
              <w:ind w:left="0" w:right="-351" w:firstLine="0"/>
              <w:rPr>
                <w:b/>
                <w:color w:val="auto"/>
                <w:sz w:val="20"/>
                <w:szCs w:val="20"/>
                <w:lang w:val="en-GB"/>
              </w:rPr>
            </w:pPr>
            <w:r w:rsidRPr="00CF207A">
              <w:rPr>
                <w:b/>
                <w:color w:val="auto"/>
                <w:sz w:val="20"/>
                <w:szCs w:val="20"/>
                <w:lang w:val="en-GB"/>
              </w:rPr>
              <w:t xml:space="preserve">Medical </w:t>
            </w:r>
            <w:r w:rsidR="00EE0935">
              <w:rPr>
                <w:b/>
                <w:color w:val="auto"/>
                <w:sz w:val="20"/>
                <w:szCs w:val="20"/>
                <w:lang w:val="en-GB"/>
              </w:rPr>
              <w:t>s</w:t>
            </w:r>
            <w:r w:rsidRPr="00CF207A">
              <w:rPr>
                <w:b/>
                <w:color w:val="auto"/>
                <w:sz w:val="20"/>
                <w:szCs w:val="20"/>
                <w:lang w:val="en-GB"/>
              </w:rPr>
              <w:t>ciences</w:t>
            </w:r>
          </w:p>
        </w:tc>
      </w:tr>
      <w:tr w:rsidR="00673EC8" w:rsidRPr="00B059FA"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7500FF" w:rsidRDefault="00673EC8" w:rsidP="00D773DA">
            <w:pPr>
              <w:spacing w:after="0" w:line="259" w:lineRule="auto"/>
              <w:ind w:left="0" w:firstLine="0"/>
              <w:rPr>
                <w:color w:val="auto"/>
                <w:lang w:val="en-US"/>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26867E19" w:rsidR="00673EC8" w:rsidRPr="00CF207A" w:rsidRDefault="00EE0935" w:rsidP="00CF207A">
            <w:pPr>
              <w:spacing w:after="0" w:line="240" w:lineRule="auto"/>
              <w:ind w:left="0" w:firstLine="0"/>
              <w:rPr>
                <w:color w:val="auto"/>
                <w:sz w:val="20"/>
                <w:szCs w:val="20"/>
                <w:lang w:val="en-GB"/>
              </w:rPr>
            </w:pPr>
            <w:r>
              <w:rPr>
                <w:color w:val="auto"/>
                <w:sz w:val="20"/>
                <w:szCs w:val="20"/>
                <w:lang w:val="en-GB"/>
              </w:rPr>
              <w:t>General academic</w:t>
            </w:r>
          </w:p>
        </w:tc>
      </w:tr>
      <w:tr w:rsidR="00673EC8" w:rsidRPr="00B059FA"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7500FF" w:rsidRDefault="00673EC8" w:rsidP="00D773DA">
            <w:pPr>
              <w:spacing w:after="0" w:line="259" w:lineRule="auto"/>
              <w:ind w:left="0" w:firstLine="0"/>
              <w:rPr>
                <w:color w:val="auto"/>
                <w:lang w:val="en-US"/>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sidR="00436457">
              <w:rPr>
                <w:bCs/>
                <w:i/>
                <w:iCs/>
                <w:color w:val="auto"/>
                <w:sz w:val="16"/>
                <w:szCs w:val="20"/>
                <w:lang w:val="en-US"/>
              </w:rPr>
              <w:t>1</w:t>
            </w:r>
            <w:r w:rsidR="00436457" w:rsidRPr="00436457">
              <w:rPr>
                <w:bCs/>
                <w:i/>
                <w:iCs/>
                <w:color w:val="auto"/>
                <w:sz w:val="16"/>
                <w:szCs w:val="20"/>
                <w:vertAlign w:val="superscript"/>
                <w:lang w:val="en-US"/>
              </w:rPr>
              <w:t>st</w:t>
            </w:r>
            <w:r w:rsidR="00436457">
              <w:rPr>
                <w:bCs/>
                <w:i/>
                <w:iCs/>
                <w:color w:val="auto"/>
                <w:sz w:val="16"/>
                <w:szCs w:val="20"/>
                <w:lang w:val="en-US"/>
              </w:rPr>
              <w:t xml:space="preserve"> level</w:t>
            </w:r>
            <w:r w:rsidRPr="00CD27EC">
              <w:rPr>
                <w:bCs/>
                <w:i/>
                <w:iCs/>
                <w:color w:val="auto"/>
                <w:sz w:val="16"/>
                <w:szCs w:val="20"/>
                <w:lang w:val="en-US"/>
              </w:rPr>
              <w:t xml:space="preserve"> /</w:t>
            </w:r>
            <w:r w:rsidR="00436457">
              <w:rPr>
                <w:bCs/>
                <w:i/>
                <w:iCs/>
                <w:color w:val="auto"/>
                <w:sz w:val="16"/>
                <w:szCs w:val="20"/>
                <w:lang w:val="en-US"/>
              </w:rPr>
              <w:t>2</w:t>
            </w:r>
            <w:r w:rsidR="00436457" w:rsidRPr="00436457">
              <w:rPr>
                <w:bCs/>
                <w:i/>
                <w:iCs/>
                <w:color w:val="auto"/>
                <w:sz w:val="16"/>
                <w:szCs w:val="20"/>
                <w:vertAlign w:val="superscript"/>
                <w:lang w:val="en-US"/>
              </w:rPr>
              <w:t>nd</w:t>
            </w:r>
            <w:r w:rsidR="00436457">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6EF128BF" w:rsidR="00673EC8"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Uniform M</w:t>
            </w:r>
            <w:r w:rsidR="00EE0935">
              <w:rPr>
                <w:color w:val="auto"/>
                <w:sz w:val="20"/>
                <w:szCs w:val="20"/>
                <w:lang w:val="en-GB"/>
              </w:rPr>
              <w:t>S</w:t>
            </w:r>
            <w:r w:rsidRPr="00CF207A">
              <w:rPr>
                <w:color w:val="auto"/>
                <w:sz w:val="20"/>
                <w:szCs w:val="20"/>
                <w:lang w:val="en-GB"/>
              </w:rPr>
              <w:t>s</w:t>
            </w:r>
          </w:p>
        </w:tc>
      </w:tr>
      <w:tr w:rsidR="004808E4" w:rsidRPr="00C01834"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436457" w:rsidRDefault="004808E4" w:rsidP="00D773DA">
            <w:pPr>
              <w:spacing w:after="0" w:line="259" w:lineRule="auto"/>
              <w:ind w:left="0" w:firstLine="0"/>
              <w:rPr>
                <w:b/>
                <w:color w:val="auto"/>
                <w:lang w:val="en-US"/>
              </w:rPr>
            </w:pPr>
            <w:r w:rsidRPr="00CD27EC">
              <w:rPr>
                <w:b/>
                <w:color w:val="auto"/>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33F47556" w:rsidR="004808E4" w:rsidRPr="00CF207A" w:rsidRDefault="00AF5459" w:rsidP="00CF207A">
            <w:pPr>
              <w:spacing w:after="0" w:line="240" w:lineRule="auto"/>
              <w:ind w:left="0" w:firstLine="0"/>
              <w:rPr>
                <w:b/>
                <w:color w:val="auto"/>
                <w:sz w:val="20"/>
                <w:szCs w:val="20"/>
                <w:lang w:val="en-GB"/>
              </w:rPr>
            </w:pPr>
            <w:r w:rsidRPr="00CF207A">
              <w:rPr>
                <w:b/>
                <w:color w:val="auto"/>
                <w:sz w:val="20"/>
                <w:szCs w:val="20"/>
                <w:lang w:val="en-GB"/>
              </w:rPr>
              <w:t>Full</w:t>
            </w:r>
            <w:r w:rsidR="00C74E32">
              <w:rPr>
                <w:b/>
                <w:color w:val="auto"/>
                <w:sz w:val="20"/>
                <w:szCs w:val="20"/>
                <w:lang w:val="en-GB"/>
              </w:rPr>
              <w:t xml:space="preserve"> </w:t>
            </w:r>
            <w:r w:rsidRPr="00CF207A">
              <w:rPr>
                <w:b/>
                <w:color w:val="auto"/>
                <w:sz w:val="20"/>
                <w:szCs w:val="20"/>
                <w:lang w:val="en-GB"/>
              </w:rPr>
              <w:t>time studies</w:t>
            </w:r>
          </w:p>
        </w:tc>
      </w:tr>
      <w:tr w:rsidR="004808E4" w:rsidRPr="00B059FA"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CD27EC" w:rsidRDefault="007C6AED" w:rsidP="007C6AED">
            <w:pPr>
              <w:spacing w:after="0" w:line="259" w:lineRule="auto"/>
              <w:ind w:left="0" w:firstLine="0"/>
              <w:rPr>
                <w:b/>
                <w:color w:val="auto"/>
                <w:lang w:val="en-US"/>
              </w:rPr>
            </w:pPr>
            <w:r w:rsidRPr="00CD27EC">
              <w:rPr>
                <w:b/>
                <w:color w:val="auto"/>
                <w:lang w:val="en-US"/>
              </w:rPr>
              <w:t>Type of module</w:t>
            </w:r>
            <w:r w:rsidR="00004687">
              <w:rPr>
                <w:b/>
                <w:color w:val="auto"/>
                <w:lang w:val="en-US"/>
              </w:rPr>
              <w:t xml:space="preserve"> </w:t>
            </w:r>
            <w:r w:rsidRPr="00CD27EC">
              <w:rPr>
                <w:b/>
                <w:color w:val="auto"/>
                <w:lang w:val="en-US"/>
              </w:rPr>
              <w:t xml:space="preserve">/ course </w:t>
            </w:r>
          </w:p>
          <w:p w14:paraId="7FBFC8F9" w14:textId="343003FB" w:rsidR="004808E4" w:rsidRPr="007500FF" w:rsidRDefault="007C6AED" w:rsidP="007C6AED">
            <w:pPr>
              <w:spacing w:after="0" w:line="259" w:lineRule="auto"/>
              <w:ind w:left="0" w:firstLine="0"/>
              <w:rPr>
                <w:b/>
                <w:color w:val="auto"/>
                <w:lang w:val="en-US"/>
              </w:rPr>
            </w:pPr>
            <w:r w:rsidRPr="00CD27EC">
              <w:rPr>
                <w:i/>
                <w:iCs/>
                <w:color w:val="auto"/>
                <w:sz w:val="16"/>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65D10DCC" w:rsidR="004808E4" w:rsidRPr="00CF207A" w:rsidRDefault="003219A9" w:rsidP="00CF207A">
            <w:pPr>
              <w:spacing w:after="0" w:line="240" w:lineRule="auto"/>
              <w:ind w:left="0" w:firstLine="0"/>
              <w:rPr>
                <w:b/>
                <w:color w:val="auto"/>
                <w:sz w:val="20"/>
                <w:szCs w:val="20"/>
                <w:lang w:val="en-GB"/>
              </w:rPr>
            </w:pPr>
            <w:r w:rsidRPr="00CF207A">
              <w:rPr>
                <w:b/>
                <w:color w:val="auto"/>
                <w:sz w:val="20"/>
                <w:szCs w:val="20"/>
                <w:lang w:val="en-GB"/>
              </w:rPr>
              <w:t>Obligatory</w:t>
            </w:r>
          </w:p>
        </w:tc>
      </w:tr>
      <w:tr w:rsidR="00004687" w:rsidRPr="00B059FA"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7500FF" w:rsidRDefault="00004687" w:rsidP="00F403C0">
            <w:pPr>
              <w:spacing w:after="0" w:line="259" w:lineRule="auto"/>
              <w:ind w:left="0" w:firstLine="0"/>
              <w:rPr>
                <w:b/>
                <w:color w:val="auto"/>
                <w:lang w:val="en-US"/>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413047DF" w:rsidR="00004687" w:rsidRPr="00CF207A" w:rsidRDefault="00C74E32" w:rsidP="00CF207A">
            <w:pPr>
              <w:spacing w:after="0" w:line="240" w:lineRule="auto"/>
              <w:ind w:left="0" w:firstLine="0"/>
              <w:rPr>
                <w:b/>
                <w:color w:val="auto"/>
                <w:sz w:val="20"/>
                <w:szCs w:val="20"/>
                <w:lang w:val="en-GB"/>
              </w:rPr>
            </w:pPr>
            <w:r>
              <w:rPr>
                <w:b/>
                <w:color w:val="auto"/>
                <w:sz w:val="20"/>
                <w:szCs w:val="20"/>
                <w:lang w:val="en-GB"/>
              </w:rPr>
              <w:t>Credit</w:t>
            </w:r>
          </w:p>
        </w:tc>
      </w:tr>
      <w:tr w:rsidR="00004687" w:rsidRPr="00C736E7" w14:paraId="4BC9D7EB" w14:textId="77777777" w:rsidTr="00D35E06">
        <w:trPr>
          <w:trHeight w:val="232"/>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7500FF" w:rsidRDefault="00004687" w:rsidP="00A63CE6">
            <w:pPr>
              <w:spacing w:after="0" w:line="259" w:lineRule="auto"/>
              <w:ind w:left="0" w:firstLine="0"/>
              <w:rPr>
                <w:b/>
                <w:color w:val="auto"/>
                <w:lang w:val="en-US"/>
              </w:rPr>
            </w:pPr>
            <w:r>
              <w:rPr>
                <w:b/>
                <w:color w:val="auto"/>
                <w:lang w:val="en-US"/>
              </w:rPr>
              <w:t xml:space="preserve">Educational </w:t>
            </w:r>
            <w:r w:rsidRPr="00CD27EC">
              <w:rPr>
                <w:b/>
                <w:color w:val="auto"/>
                <w:lang w:val="en-US"/>
              </w:rPr>
              <w:t xml:space="preserve">Unit / </w:t>
            </w:r>
            <w:r>
              <w:rPr>
                <w:b/>
                <w:color w:val="auto"/>
                <w:lang w:val="en-US"/>
              </w:rPr>
              <w:t xml:space="preserve">Educational </w:t>
            </w:r>
            <w:r w:rsidRPr="00CD27EC">
              <w:rPr>
                <w:b/>
                <w:color w:val="auto"/>
                <w:lang w:val="en-US"/>
              </w:rPr>
              <w:t xml:space="preserve">Units </w:t>
            </w:r>
            <w:r w:rsidRPr="00CD27EC">
              <w:rPr>
                <w:bCs/>
                <w:i/>
                <w:iCs/>
                <w:color w:val="auto"/>
                <w:sz w:val="16"/>
                <w:szCs w:val="16"/>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E4D1BA5" w14:textId="554A8DD3" w:rsidR="00F564A1" w:rsidRPr="00300275" w:rsidRDefault="002E3A49" w:rsidP="00CF207A">
            <w:pPr>
              <w:autoSpaceDE w:val="0"/>
              <w:autoSpaceDN w:val="0"/>
              <w:adjustRightInd w:val="0"/>
              <w:spacing w:line="240" w:lineRule="auto"/>
              <w:rPr>
                <w:rFonts w:asciiTheme="minorHAnsi" w:hAnsiTheme="minorHAnsi"/>
                <w:bCs/>
                <w:iCs/>
                <w:sz w:val="20"/>
                <w:szCs w:val="20"/>
              </w:rPr>
            </w:pPr>
            <w:r w:rsidRPr="00300275">
              <w:rPr>
                <w:rFonts w:asciiTheme="minorHAnsi" w:hAnsiTheme="minorHAnsi"/>
                <w:bCs/>
                <w:iCs/>
                <w:sz w:val="20"/>
                <w:szCs w:val="20"/>
              </w:rPr>
              <w:t>Studium Psychologii Zdrowia</w:t>
            </w:r>
            <w:r w:rsidR="00F25098" w:rsidRPr="00300275">
              <w:rPr>
                <w:rFonts w:asciiTheme="minorHAnsi" w:hAnsiTheme="minorHAnsi"/>
                <w:bCs/>
                <w:iCs/>
                <w:sz w:val="20"/>
                <w:szCs w:val="20"/>
              </w:rPr>
              <w:t xml:space="preserve"> [</w:t>
            </w:r>
            <w:r w:rsidR="00F564A1" w:rsidRPr="00300275">
              <w:rPr>
                <w:rFonts w:asciiTheme="minorHAnsi" w:hAnsiTheme="minorHAnsi"/>
                <w:bCs/>
                <w:iCs/>
                <w:sz w:val="20"/>
                <w:szCs w:val="20"/>
              </w:rPr>
              <w:t xml:space="preserve">Department of </w:t>
            </w:r>
            <w:r w:rsidRPr="00300275">
              <w:rPr>
                <w:rFonts w:asciiTheme="minorHAnsi" w:hAnsiTheme="minorHAnsi"/>
                <w:bCs/>
                <w:iCs/>
                <w:sz w:val="20"/>
                <w:szCs w:val="20"/>
              </w:rPr>
              <w:t>Health Psychology</w:t>
            </w:r>
            <w:r w:rsidR="002555DE" w:rsidRPr="00300275">
              <w:rPr>
                <w:rFonts w:asciiTheme="minorHAnsi" w:hAnsiTheme="minorHAnsi"/>
                <w:bCs/>
                <w:iCs/>
                <w:sz w:val="20"/>
                <w:szCs w:val="20"/>
              </w:rPr>
              <w:t xml:space="preserve"> (D</w:t>
            </w:r>
            <w:r w:rsidRPr="00300275">
              <w:rPr>
                <w:rFonts w:asciiTheme="minorHAnsi" w:hAnsiTheme="minorHAnsi"/>
                <w:bCs/>
                <w:iCs/>
                <w:sz w:val="20"/>
                <w:szCs w:val="20"/>
              </w:rPr>
              <w:t>HP</w:t>
            </w:r>
            <w:r w:rsidR="002555DE" w:rsidRPr="00300275">
              <w:rPr>
                <w:rFonts w:asciiTheme="minorHAnsi" w:hAnsiTheme="minorHAnsi"/>
                <w:bCs/>
                <w:iCs/>
                <w:sz w:val="20"/>
                <w:szCs w:val="20"/>
              </w:rPr>
              <w:t>)</w:t>
            </w:r>
            <w:r w:rsidR="00F72AFE" w:rsidRPr="00300275">
              <w:rPr>
                <w:rFonts w:asciiTheme="minorHAnsi" w:hAnsiTheme="minorHAnsi"/>
                <w:bCs/>
                <w:iCs/>
                <w:sz w:val="20"/>
                <w:szCs w:val="20"/>
              </w:rPr>
              <w:t>]</w:t>
            </w:r>
            <w:r w:rsidR="00C74E32" w:rsidRPr="00300275">
              <w:rPr>
                <w:rFonts w:asciiTheme="minorHAnsi" w:hAnsiTheme="minorHAnsi"/>
                <w:bCs/>
                <w:iCs/>
                <w:sz w:val="20"/>
                <w:szCs w:val="20"/>
              </w:rPr>
              <w:t xml:space="preserve"> - practicals</w:t>
            </w:r>
          </w:p>
          <w:p w14:paraId="496CA5CA" w14:textId="14A40EAE" w:rsidR="00004687" w:rsidRPr="00452EFF" w:rsidRDefault="00F564A1" w:rsidP="00105048">
            <w:pPr>
              <w:autoSpaceDE w:val="0"/>
              <w:autoSpaceDN w:val="0"/>
              <w:adjustRightInd w:val="0"/>
              <w:spacing w:line="240" w:lineRule="auto"/>
              <w:rPr>
                <w:rFonts w:asciiTheme="minorHAnsi" w:hAnsiTheme="minorHAnsi"/>
                <w:bCs/>
                <w:iCs/>
                <w:sz w:val="20"/>
                <w:szCs w:val="20"/>
                <w:lang w:val="en-GB"/>
              </w:rPr>
            </w:pPr>
            <w:r w:rsidRPr="00EE0935">
              <w:rPr>
                <w:rFonts w:asciiTheme="minorHAnsi" w:hAnsiTheme="minorHAnsi"/>
                <w:bCs/>
                <w:iCs/>
                <w:sz w:val="20"/>
                <w:szCs w:val="20"/>
              </w:rPr>
              <w:t>ul. Litewska 14/16, 00-575 Warszawa</w:t>
            </w:r>
            <w:r w:rsidR="00105048" w:rsidRPr="00EE0935">
              <w:rPr>
                <w:rFonts w:asciiTheme="minorHAnsi" w:hAnsiTheme="minorHAnsi"/>
                <w:bCs/>
                <w:iCs/>
                <w:sz w:val="20"/>
                <w:szCs w:val="20"/>
              </w:rPr>
              <w:t xml:space="preserve">, </w:t>
            </w:r>
            <w:r w:rsidRPr="00EE0935">
              <w:rPr>
                <w:rFonts w:asciiTheme="minorHAnsi" w:hAnsiTheme="minorHAnsi"/>
                <w:bCs/>
                <w:iCs/>
                <w:sz w:val="20"/>
                <w:szCs w:val="20"/>
              </w:rPr>
              <w:t xml:space="preserve">Tel. </w:t>
            </w:r>
            <w:r w:rsidRPr="00452EFF">
              <w:rPr>
                <w:rFonts w:asciiTheme="minorHAnsi" w:hAnsiTheme="minorHAnsi"/>
                <w:bCs/>
                <w:iCs/>
                <w:sz w:val="20"/>
                <w:szCs w:val="20"/>
                <w:lang w:val="en-GB"/>
              </w:rPr>
              <w:t>+48 22 116 92 11</w:t>
            </w:r>
          </w:p>
          <w:p w14:paraId="74D3D916" w14:textId="77777777" w:rsidR="00105048" w:rsidRPr="00452EFF" w:rsidRDefault="00105048" w:rsidP="00105048">
            <w:pPr>
              <w:autoSpaceDE w:val="0"/>
              <w:autoSpaceDN w:val="0"/>
              <w:adjustRightInd w:val="0"/>
              <w:spacing w:line="240" w:lineRule="auto"/>
              <w:rPr>
                <w:rFonts w:asciiTheme="minorHAnsi" w:hAnsiTheme="minorHAnsi"/>
                <w:bCs/>
                <w:iCs/>
                <w:sz w:val="20"/>
                <w:szCs w:val="20"/>
                <w:lang w:val="en-GB"/>
              </w:rPr>
            </w:pPr>
          </w:p>
          <w:p w14:paraId="6F5F0504" w14:textId="282FB038" w:rsidR="00C736E7" w:rsidRPr="00C74E32" w:rsidRDefault="00F25098" w:rsidP="00CF207A">
            <w:pPr>
              <w:autoSpaceDE w:val="0"/>
              <w:autoSpaceDN w:val="0"/>
              <w:adjustRightInd w:val="0"/>
              <w:spacing w:line="240" w:lineRule="auto"/>
              <w:rPr>
                <w:bCs/>
                <w:iCs/>
                <w:sz w:val="20"/>
                <w:szCs w:val="20"/>
                <w:lang w:val="en-GB"/>
              </w:rPr>
            </w:pPr>
            <w:r w:rsidRPr="00C74E32">
              <w:rPr>
                <w:bCs/>
                <w:iCs/>
                <w:sz w:val="20"/>
                <w:szCs w:val="20"/>
                <w:lang w:val="en-GB"/>
              </w:rPr>
              <w:t xml:space="preserve">Studium Komunikacji </w:t>
            </w:r>
            <w:r w:rsidR="00105048" w:rsidRPr="00C74E32">
              <w:rPr>
                <w:bCs/>
                <w:iCs/>
                <w:sz w:val="20"/>
                <w:szCs w:val="20"/>
                <w:lang w:val="en-GB"/>
              </w:rPr>
              <w:t>M</w:t>
            </w:r>
            <w:r w:rsidRPr="00C74E32">
              <w:rPr>
                <w:bCs/>
                <w:iCs/>
                <w:sz w:val="20"/>
                <w:szCs w:val="20"/>
                <w:lang w:val="en-GB"/>
              </w:rPr>
              <w:t>edycznej [</w:t>
            </w:r>
            <w:r w:rsidR="00C736E7" w:rsidRPr="00C74E32">
              <w:rPr>
                <w:bCs/>
                <w:iCs/>
                <w:sz w:val="20"/>
                <w:szCs w:val="20"/>
                <w:lang w:val="en-GB"/>
              </w:rPr>
              <w:t xml:space="preserve">Department of Medical Communication </w:t>
            </w:r>
            <w:r w:rsidR="002555DE" w:rsidRPr="00C74E32">
              <w:rPr>
                <w:bCs/>
                <w:iCs/>
                <w:sz w:val="20"/>
                <w:szCs w:val="20"/>
                <w:lang w:val="en-GB"/>
              </w:rPr>
              <w:t>(D</w:t>
            </w:r>
            <w:r w:rsidR="00B50285" w:rsidRPr="00C74E32">
              <w:rPr>
                <w:bCs/>
                <w:iCs/>
                <w:sz w:val="20"/>
                <w:szCs w:val="20"/>
                <w:lang w:val="en-GB"/>
              </w:rPr>
              <w:t>MC)</w:t>
            </w:r>
            <w:r w:rsidR="00F72AFE">
              <w:rPr>
                <w:bCs/>
                <w:iCs/>
                <w:sz w:val="20"/>
                <w:szCs w:val="20"/>
                <w:lang w:val="en-GB"/>
              </w:rPr>
              <w:t>]</w:t>
            </w:r>
            <w:r w:rsidR="00C74E32" w:rsidRPr="00C74E32">
              <w:rPr>
                <w:bCs/>
                <w:iCs/>
                <w:sz w:val="20"/>
                <w:szCs w:val="20"/>
                <w:lang w:val="en-GB"/>
              </w:rPr>
              <w:t xml:space="preserve"> – e-lea</w:t>
            </w:r>
            <w:r w:rsidR="00C74E32">
              <w:rPr>
                <w:bCs/>
                <w:iCs/>
                <w:sz w:val="20"/>
                <w:szCs w:val="20"/>
                <w:lang w:val="en-GB"/>
              </w:rPr>
              <w:t>rning lectures</w:t>
            </w:r>
          </w:p>
          <w:p w14:paraId="3685F30C" w14:textId="648E02BE" w:rsidR="00C736E7" w:rsidRPr="00CF207A" w:rsidRDefault="00015D89" w:rsidP="00105048">
            <w:pPr>
              <w:autoSpaceDE w:val="0"/>
              <w:autoSpaceDN w:val="0"/>
              <w:adjustRightInd w:val="0"/>
              <w:spacing w:line="240" w:lineRule="auto"/>
              <w:rPr>
                <w:b/>
                <w:color w:val="auto"/>
                <w:sz w:val="20"/>
                <w:szCs w:val="20"/>
              </w:rPr>
            </w:pPr>
            <w:r w:rsidRPr="00EE0935">
              <w:rPr>
                <w:rFonts w:asciiTheme="minorHAnsi" w:hAnsiTheme="minorHAnsi"/>
                <w:bCs/>
                <w:iCs/>
                <w:sz w:val="20"/>
                <w:szCs w:val="20"/>
              </w:rPr>
              <w:t xml:space="preserve">ul. Litewska 14/16, 00-575 Warszawa, Tel. </w:t>
            </w:r>
            <w:r w:rsidRPr="00452EFF">
              <w:rPr>
                <w:rFonts w:asciiTheme="minorHAnsi" w:hAnsiTheme="minorHAnsi"/>
                <w:bCs/>
                <w:iCs/>
                <w:sz w:val="20"/>
                <w:szCs w:val="20"/>
                <w:lang w:val="en-GB"/>
              </w:rPr>
              <w:t xml:space="preserve">+48 22 116 92 </w:t>
            </w:r>
            <w:r w:rsidR="00DF6533">
              <w:rPr>
                <w:rFonts w:asciiTheme="minorHAnsi" w:hAnsiTheme="minorHAnsi"/>
                <w:bCs/>
                <w:iCs/>
                <w:sz w:val="20"/>
                <w:szCs w:val="20"/>
                <w:lang w:val="en-GB"/>
              </w:rPr>
              <w:t>270</w:t>
            </w:r>
          </w:p>
        </w:tc>
      </w:tr>
      <w:tr w:rsidR="00004687" w:rsidRPr="00A15FA5"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004687" w:rsidRPr="007500FF" w:rsidRDefault="00436457" w:rsidP="00A63CE6">
            <w:pPr>
              <w:spacing w:after="0" w:line="259" w:lineRule="auto"/>
              <w:ind w:left="0" w:firstLine="0"/>
              <w:rPr>
                <w:b/>
                <w:color w:val="auto"/>
                <w:lang w:val="en-US"/>
              </w:rPr>
            </w:pPr>
            <w:r>
              <w:rPr>
                <w:b/>
                <w:color w:val="auto"/>
                <w:lang w:val="en-US"/>
              </w:rPr>
              <w:lastRenderedPageBreak/>
              <w:t>Head</w:t>
            </w:r>
            <w:r w:rsidR="00004687" w:rsidRPr="00CD27EC">
              <w:rPr>
                <w:b/>
                <w:color w:val="auto"/>
                <w:lang w:val="en-US"/>
              </w:rPr>
              <w:t xml:space="preserve"> of </w:t>
            </w:r>
            <w:r w:rsidR="00004687">
              <w:rPr>
                <w:b/>
                <w:color w:val="auto"/>
                <w:lang w:val="en-US"/>
              </w:rPr>
              <w:t xml:space="preserve">Educational </w:t>
            </w:r>
            <w:r w:rsidR="00004687" w:rsidRPr="00CD27EC">
              <w:rPr>
                <w:b/>
                <w:color w:val="auto"/>
                <w:lang w:val="en-US"/>
              </w:rPr>
              <w:t xml:space="preserve">Unit / </w:t>
            </w:r>
            <w:r>
              <w:rPr>
                <w:b/>
                <w:color w:val="auto"/>
                <w:lang w:val="en-US"/>
              </w:rPr>
              <w:t>Head</w:t>
            </w:r>
            <w:r w:rsidR="00004687" w:rsidRPr="00CD27EC">
              <w:rPr>
                <w:b/>
                <w:color w:val="auto"/>
                <w:lang w:val="en-US"/>
              </w:rPr>
              <w:t xml:space="preserve">s of </w:t>
            </w:r>
            <w:r w:rsidR="00004687">
              <w:rPr>
                <w:b/>
                <w:color w:val="auto"/>
                <w:lang w:val="en-US"/>
              </w:rPr>
              <w:t xml:space="preserve">Educational </w:t>
            </w:r>
            <w:r w:rsidR="00004687" w:rsidRPr="00CD27EC">
              <w:rPr>
                <w:b/>
                <w:color w:val="auto"/>
                <w:lang w:val="en-US"/>
              </w:rPr>
              <w:t>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1D3634A" w14:textId="6902AF52" w:rsidR="00D35E06" w:rsidRDefault="00B50285" w:rsidP="00CF207A">
            <w:pPr>
              <w:spacing w:after="0" w:line="240" w:lineRule="auto"/>
              <w:ind w:left="0" w:firstLine="0"/>
              <w:rPr>
                <w:bCs/>
                <w:color w:val="auto"/>
                <w:sz w:val="20"/>
                <w:szCs w:val="20"/>
              </w:rPr>
            </w:pPr>
            <w:r w:rsidRPr="00CF207A">
              <w:rPr>
                <w:sz w:val="20"/>
                <w:szCs w:val="20"/>
              </w:rPr>
              <w:t>D</w:t>
            </w:r>
            <w:r w:rsidR="002776FF">
              <w:rPr>
                <w:sz w:val="20"/>
                <w:szCs w:val="20"/>
              </w:rPr>
              <w:t>HP</w:t>
            </w:r>
            <w:r w:rsidRPr="00CF207A">
              <w:rPr>
                <w:sz w:val="20"/>
                <w:szCs w:val="20"/>
              </w:rPr>
              <w:t xml:space="preserve">: </w:t>
            </w:r>
            <w:r w:rsidR="002776FF">
              <w:rPr>
                <w:sz w:val="20"/>
                <w:szCs w:val="20"/>
              </w:rPr>
              <w:t>Dorota Włodarczyk</w:t>
            </w:r>
            <w:r w:rsidR="00A15FA5" w:rsidRPr="00CF207A">
              <w:rPr>
                <w:sz w:val="20"/>
                <w:szCs w:val="20"/>
              </w:rPr>
              <w:t>, MA, PhD</w:t>
            </w:r>
            <w:r w:rsidR="002555DE" w:rsidRPr="00CF207A">
              <w:rPr>
                <w:sz w:val="20"/>
                <w:szCs w:val="20"/>
              </w:rPr>
              <w:t xml:space="preserve"> </w:t>
            </w:r>
            <w:r w:rsidR="009E29E6" w:rsidRPr="00CF207A">
              <w:rPr>
                <w:sz w:val="20"/>
                <w:szCs w:val="20"/>
              </w:rPr>
              <w:br/>
            </w:r>
          </w:p>
          <w:p w14:paraId="7F7E5DFB" w14:textId="55EDE0BC" w:rsidR="009E29E6" w:rsidRPr="00CF207A" w:rsidRDefault="00B50285" w:rsidP="00CF207A">
            <w:pPr>
              <w:spacing w:after="0" w:line="240" w:lineRule="auto"/>
              <w:ind w:left="0" w:firstLine="0"/>
              <w:rPr>
                <w:bCs/>
                <w:color w:val="auto"/>
                <w:sz w:val="20"/>
                <w:szCs w:val="20"/>
              </w:rPr>
            </w:pPr>
            <w:r w:rsidRPr="00CF207A">
              <w:rPr>
                <w:bCs/>
                <w:color w:val="auto"/>
                <w:sz w:val="20"/>
                <w:szCs w:val="20"/>
              </w:rPr>
              <w:t xml:space="preserve">DMC: </w:t>
            </w:r>
            <w:r w:rsidR="00021E32" w:rsidRPr="00CF207A">
              <w:rPr>
                <w:bCs/>
                <w:color w:val="auto"/>
                <w:sz w:val="20"/>
                <w:szCs w:val="20"/>
              </w:rPr>
              <w:t xml:space="preserve">Antonina </w:t>
            </w:r>
            <w:r w:rsidR="009E29E6" w:rsidRPr="00CF207A">
              <w:rPr>
                <w:bCs/>
                <w:color w:val="auto"/>
                <w:sz w:val="20"/>
                <w:szCs w:val="20"/>
              </w:rPr>
              <w:t>Doroszewska</w:t>
            </w:r>
            <w:r w:rsidR="00021E32" w:rsidRPr="00CF207A">
              <w:rPr>
                <w:bCs/>
                <w:color w:val="auto"/>
                <w:sz w:val="20"/>
                <w:szCs w:val="20"/>
              </w:rPr>
              <w:t>, MA, PhD</w:t>
            </w:r>
          </w:p>
        </w:tc>
      </w:tr>
      <w:tr w:rsidR="00004687" w:rsidRPr="007E5CE5"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004687" w:rsidRPr="007500FF" w:rsidRDefault="00004687" w:rsidP="00A63CE6">
            <w:pPr>
              <w:spacing w:after="0" w:line="259" w:lineRule="auto"/>
              <w:ind w:left="0" w:firstLine="0"/>
              <w:rPr>
                <w:b/>
                <w:color w:val="auto"/>
                <w:lang w:val="en-US"/>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0D8C7" w14:textId="77777777" w:rsidR="007E5CE5" w:rsidRPr="00CF207A" w:rsidRDefault="007E5CE5" w:rsidP="00CF207A">
            <w:pPr>
              <w:autoSpaceDE w:val="0"/>
              <w:autoSpaceDN w:val="0"/>
              <w:adjustRightInd w:val="0"/>
              <w:spacing w:line="240" w:lineRule="auto"/>
              <w:rPr>
                <w:bCs/>
                <w:iCs/>
                <w:sz w:val="20"/>
                <w:szCs w:val="20"/>
              </w:rPr>
            </w:pPr>
            <w:r w:rsidRPr="00CF207A">
              <w:rPr>
                <w:bCs/>
                <w:iCs/>
                <w:sz w:val="20"/>
                <w:szCs w:val="20"/>
              </w:rPr>
              <w:t>Magdalena Łazarewicz, MA, PhD</w:t>
            </w:r>
          </w:p>
          <w:p w14:paraId="1D975D70" w14:textId="4AA9111A" w:rsidR="00004687" w:rsidRPr="00CF207A" w:rsidRDefault="007E5CE5"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9140EF"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004687" w:rsidRPr="007500FF" w:rsidRDefault="00004687" w:rsidP="00A63CE6">
            <w:pPr>
              <w:spacing w:after="0" w:line="259" w:lineRule="auto"/>
              <w:ind w:left="0" w:firstLine="0"/>
              <w:rPr>
                <w:b/>
                <w:color w:val="auto"/>
                <w:lang w:val="en-US"/>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A95F2C" w14:textId="77777777" w:rsidR="009140EF" w:rsidRPr="00CF207A" w:rsidRDefault="009140EF" w:rsidP="00CF207A">
            <w:pPr>
              <w:autoSpaceDE w:val="0"/>
              <w:autoSpaceDN w:val="0"/>
              <w:adjustRightInd w:val="0"/>
              <w:spacing w:line="240" w:lineRule="auto"/>
              <w:rPr>
                <w:bCs/>
                <w:iCs/>
                <w:sz w:val="20"/>
                <w:szCs w:val="20"/>
              </w:rPr>
            </w:pPr>
            <w:r w:rsidRPr="00CF207A">
              <w:rPr>
                <w:bCs/>
                <w:iCs/>
                <w:sz w:val="20"/>
                <w:szCs w:val="20"/>
              </w:rPr>
              <w:t>Magdalena Łazarewicz, MA, PhD</w:t>
            </w:r>
          </w:p>
          <w:p w14:paraId="4F3E18BC" w14:textId="05B4E551" w:rsidR="00004687" w:rsidRPr="00CF207A" w:rsidRDefault="009140EF"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300275" w14:paraId="4FD7B3DA"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C01834" w:rsidRDefault="00436457" w:rsidP="00A63CE6">
            <w:pPr>
              <w:spacing w:after="0" w:line="259" w:lineRule="auto"/>
              <w:ind w:left="0" w:firstLine="0"/>
              <w:rPr>
                <w:b/>
                <w:color w:val="auto"/>
              </w:rPr>
            </w:pPr>
            <w:r>
              <w:rPr>
                <w:b/>
                <w:color w:val="auto"/>
              </w:rPr>
              <w:t>Teachers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7CF1879" w14:textId="4A2AA0C6" w:rsidR="0043370B" w:rsidRDefault="0043370B" w:rsidP="00CF207A">
            <w:pPr>
              <w:autoSpaceDE w:val="0"/>
              <w:autoSpaceDN w:val="0"/>
              <w:adjustRightInd w:val="0"/>
              <w:spacing w:after="0" w:line="240" w:lineRule="auto"/>
              <w:rPr>
                <w:bCs/>
                <w:iCs/>
                <w:sz w:val="20"/>
                <w:szCs w:val="20"/>
              </w:rPr>
            </w:pPr>
            <w:r w:rsidRPr="00E627AF">
              <w:rPr>
                <w:bCs/>
                <w:iCs/>
                <w:sz w:val="20"/>
                <w:szCs w:val="20"/>
                <w:u w:val="single"/>
              </w:rPr>
              <w:t>Practicals:</w:t>
            </w:r>
            <w:r w:rsidRPr="00CF207A">
              <w:rPr>
                <w:bCs/>
                <w:iCs/>
                <w:sz w:val="20"/>
                <w:szCs w:val="20"/>
              </w:rPr>
              <w:t xml:space="preserve"> </w:t>
            </w:r>
            <w:r w:rsidR="00C474E4" w:rsidRPr="00CF207A">
              <w:rPr>
                <w:bCs/>
                <w:iCs/>
                <w:sz w:val="20"/>
                <w:szCs w:val="20"/>
              </w:rPr>
              <w:br/>
            </w:r>
            <w:r w:rsidRPr="00CF207A">
              <w:rPr>
                <w:bCs/>
                <w:iCs/>
                <w:sz w:val="20"/>
                <w:szCs w:val="20"/>
              </w:rPr>
              <w:t>Magdalena Łazarewicz, MA, PhD</w:t>
            </w:r>
            <w:r w:rsidR="00C474E4" w:rsidRPr="00CF207A">
              <w:rPr>
                <w:bCs/>
                <w:iCs/>
                <w:sz w:val="20"/>
                <w:szCs w:val="20"/>
              </w:rPr>
              <w:t xml:space="preserve"> (magdalena.lazarewicz@wum.edu.pl)</w:t>
            </w:r>
            <w:r w:rsidRPr="00CF207A">
              <w:rPr>
                <w:bCs/>
                <w:iCs/>
                <w:sz w:val="20"/>
                <w:szCs w:val="20"/>
              </w:rPr>
              <w:t xml:space="preserve"> </w:t>
            </w:r>
            <w:r w:rsidR="00C474E4" w:rsidRPr="00CF207A">
              <w:rPr>
                <w:bCs/>
                <w:iCs/>
                <w:sz w:val="20"/>
                <w:szCs w:val="20"/>
              </w:rPr>
              <w:br/>
            </w:r>
            <w:r w:rsidRPr="00CF207A">
              <w:rPr>
                <w:bCs/>
                <w:iCs/>
                <w:sz w:val="20"/>
                <w:szCs w:val="20"/>
              </w:rPr>
              <w:t>Joanna Chylińska, MA, PhD</w:t>
            </w:r>
            <w:r w:rsidR="00C474E4" w:rsidRPr="00CF207A">
              <w:rPr>
                <w:bCs/>
                <w:iCs/>
                <w:sz w:val="20"/>
                <w:szCs w:val="20"/>
              </w:rPr>
              <w:t xml:space="preserve"> (joanna.chylinska@wum.edu.pl)</w:t>
            </w:r>
            <w:r w:rsidR="00C474E4" w:rsidRPr="00CF207A">
              <w:rPr>
                <w:bCs/>
                <w:iCs/>
                <w:sz w:val="20"/>
                <w:szCs w:val="20"/>
              </w:rPr>
              <w:br/>
            </w:r>
            <w:r w:rsidRPr="00CF207A">
              <w:rPr>
                <w:bCs/>
                <w:iCs/>
                <w:sz w:val="20"/>
                <w:szCs w:val="20"/>
              </w:rPr>
              <w:t>Jakub Związek, MA</w:t>
            </w:r>
            <w:r w:rsidR="00C474E4" w:rsidRPr="00CF207A">
              <w:rPr>
                <w:bCs/>
                <w:iCs/>
                <w:sz w:val="20"/>
                <w:szCs w:val="20"/>
              </w:rPr>
              <w:t xml:space="preserve"> (jakub.zwiazek@wum.edu.pl) </w:t>
            </w:r>
          </w:p>
          <w:p w14:paraId="7BE0DD81" w14:textId="70A1372D" w:rsidR="00D35E06" w:rsidRDefault="00F50AA2" w:rsidP="00CF207A">
            <w:pPr>
              <w:spacing w:after="0" w:line="240" w:lineRule="auto"/>
              <w:ind w:left="0" w:firstLine="0"/>
              <w:rPr>
                <w:bCs/>
                <w:iCs/>
                <w:sz w:val="20"/>
                <w:szCs w:val="20"/>
                <w:lang w:val="en-GB"/>
              </w:rPr>
            </w:pPr>
            <w:r w:rsidRPr="004A7452">
              <w:rPr>
                <w:bCs/>
                <w:iCs/>
                <w:sz w:val="20"/>
                <w:szCs w:val="20"/>
                <w:lang w:val="en-GB"/>
              </w:rPr>
              <w:t>Marcin John, MA (</w:t>
            </w:r>
            <w:r w:rsidRPr="00F50AA2">
              <w:rPr>
                <w:bCs/>
                <w:iCs/>
                <w:sz w:val="20"/>
                <w:szCs w:val="20"/>
                <w:lang w:val="en-GB"/>
              </w:rPr>
              <w:t>marcin.john@gmail.com</w:t>
            </w:r>
            <w:r w:rsidRPr="004A7452">
              <w:rPr>
                <w:bCs/>
                <w:iCs/>
                <w:sz w:val="20"/>
                <w:szCs w:val="20"/>
                <w:lang w:val="en-GB"/>
              </w:rPr>
              <w:t>)</w:t>
            </w:r>
          </w:p>
          <w:p w14:paraId="47EF68E6" w14:textId="77777777" w:rsidR="00F50AA2" w:rsidRPr="00F50AA2" w:rsidRDefault="00F50AA2" w:rsidP="00CF207A">
            <w:pPr>
              <w:spacing w:after="0" w:line="240" w:lineRule="auto"/>
              <w:ind w:left="0" w:firstLine="0"/>
              <w:rPr>
                <w:bCs/>
                <w:iCs/>
                <w:sz w:val="20"/>
                <w:szCs w:val="20"/>
                <w:u w:val="single"/>
                <w:lang w:val="en-GB"/>
              </w:rPr>
            </w:pPr>
          </w:p>
          <w:p w14:paraId="2D0C66FD" w14:textId="58DF62CF" w:rsidR="00004687" w:rsidRPr="000B3FE9" w:rsidRDefault="0043370B" w:rsidP="00CF207A">
            <w:pPr>
              <w:spacing w:after="0" w:line="240" w:lineRule="auto"/>
              <w:ind w:left="0" w:firstLine="0"/>
              <w:rPr>
                <w:b/>
                <w:color w:val="auto"/>
                <w:sz w:val="20"/>
                <w:szCs w:val="20"/>
                <w:lang w:val="en-GB"/>
              </w:rPr>
            </w:pPr>
            <w:r w:rsidRPr="000B3FE9">
              <w:rPr>
                <w:bCs/>
                <w:iCs/>
                <w:sz w:val="20"/>
                <w:szCs w:val="20"/>
                <w:u w:val="single"/>
                <w:lang w:val="en-GB"/>
              </w:rPr>
              <w:t>E-learning</w:t>
            </w:r>
            <w:r w:rsidR="000B3FE9" w:rsidRPr="000B3FE9">
              <w:rPr>
                <w:bCs/>
                <w:iCs/>
                <w:sz w:val="20"/>
                <w:szCs w:val="20"/>
                <w:u w:val="single"/>
                <w:lang w:val="en-GB"/>
              </w:rPr>
              <w:t xml:space="preserve"> lecture</w:t>
            </w:r>
            <w:r w:rsidRPr="000B3FE9">
              <w:rPr>
                <w:bCs/>
                <w:iCs/>
                <w:sz w:val="20"/>
                <w:szCs w:val="20"/>
                <w:u w:val="single"/>
                <w:lang w:val="en-GB"/>
              </w:rPr>
              <w:t>:</w:t>
            </w:r>
            <w:r w:rsidRPr="000B3FE9">
              <w:rPr>
                <w:bCs/>
                <w:iCs/>
                <w:sz w:val="20"/>
                <w:szCs w:val="20"/>
                <w:lang w:val="en-GB"/>
              </w:rPr>
              <w:t xml:space="preserve"> </w:t>
            </w:r>
            <w:r w:rsidR="00787A40" w:rsidRPr="000B3FE9">
              <w:rPr>
                <w:bCs/>
                <w:iCs/>
                <w:sz w:val="20"/>
                <w:szCs w:val="20"/>
                <w:lang w:val="en-GB"/>
              </w:rPr>
              <w:br/>
            </w:r>
            <w:r w:rsidR="000B3FE9" w:rsidRPr="000B3FE9">
              <w:rPr>
                <w:bCs/>
                <w:iCs/>
                <w:sz w:val="20"/>
                <w:szCs w:val="20"/>
                <w:lang w:val="en-GB"/>
              </w:rPr>
              <w:t>Anna Kołodziejek</w:t>
            </w:r>
            <w:r w:rsidRPr="000B3FE9">
              <w:rPr>
                <w:bCs/>
                <w:iCs/>
                <w:sz w:val="20"/>
                <w:szCs w:val="20"/>
                <w:lang w:val="en-GB"/>
              </w:rPr>
              <w:t>, MD</w:t>
            </w:r>
            <w:r w:rsidR="00CF207A" w:rsidRPr="000B3FE9">
              <w:rPr>
                <w:bCs/>
                <w:iCs/>
                <w:sz w:val="20"/>
                <w:szCs w:val="20"/>
                <w:lang w:val="en-GB"/>
              </w:rPr>
              <w:t xml:space="preserve"> (</w:t>
            </w:r>
            <w:r w:rsidR="000B3FE9" w:rsidRPr="000B3FE9">
              <w:rPr>
                <w:bCs/>
                <w:iCs/>
                <w:sz w:val="20"/>
                <w:szCs w:val="20"/>
                <w:lang w:val="en-GB"/>
              </w:rPr>
              <w:t>anna.kolodziejek@wum.edu.pl</w:t>
            </w:r>
            <w:r w:rsidR="00CF207A" w:rsidRPr="000B3FE9">
              <w:rPr>
                <w:bCs/>
                <w:iCs/>
                <w:sz w:val="20"/>
                <w:szCs w:val="20"/>
                <w:lang w:val="en-GB"/>
              </w:rPr>
              <w:t>)</w:t>
            </w:r>
          </w:p>
        </w:tc>
      </w:tr>
    </w:tbl>
    <w:p w14:paraId="6766E821" w14:textId="6B791988" w:rsidR="00C01834" w:rsidRPr="000B3FE9" w:rsidRDefault="00C01834" w:rsidP="00E55362">
      <w:pPr>
        <w:spacing w:after="11" w:line="259" w:lineRule="auto"/>
        <w:ind w:left="0" w:firstLine="0"/>
        <w:rPr>
          <w:color w:val="auto"/>
          <w:sz w:val="24"/>
          <w:szCs w:val="24"/>
          <w:lang w:val="en-GB"/>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892"/>
        <w:gridCol w:w="1630"/>
        <w:gridCol w:w="1063"/>
      </w:tblGrid>
      <w:tr w:rsidR="00C92ECE" w:rsidRPr="00C01834" w14:paraId="6FF29CB3" w14:textId="77777777" w:rsidTr="00340B4A">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C92ECE" w:rsidRDefault="006D6C67" w:rsidP="00C92ECE">
            <w:pPr>
              <w:pStyle w:val="Akapitzlist"/>
              <w:numPr>
                <w:ilvl w:val="0"/>
                <w:numId w:val="1"/>
              </w:numPr>
              <w:spacing w:after="0" w:line="236" w:lineRule="auto"/>
              <w:rPr>
                <w:b/>
                <w:smallCaps/>
                <w:color w:val="auto"/>
              </w:rPr>
            </w:pPr>
            <w:r w:rsidRPr="00CD27EC">
              <w:rPr>
                <w:b/>
                <w:smallCaps/>
                <w:color w:val="auto"/>
                <w:sz w:val="24"/>
                <w:lang w:val="en-US"/>
              </w:rPr>
              <w:t>basic information</w:t>
            </w:r>
          </w:p>
        </w:tc>
      </w:tr>
      <w:tr w:rsidR="00C92ECE" w:rsidRPr="00C01834" w14:paraId="64C7F4EA" w14:textId="77777777" w:rsidTr="00340B4A">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7500FF" w:rsidRDefault="00002CB0" w:rsidP="00D773DA">
            <w:pPr>
              <w:spacing w:after="0" w:line="259" w:lineRule="auto"/>
              <w:ind w:left="0" w:firstLine="0"/>
              <w:rPr>
                <w:color w:val="auto"/>
                <w:lang w:val="en-US"/>
              </w:rPr>
            </w:pPr>
            <w:r w:rsidRPr="00CD27EC">
              <w:rPr>
                <w:b/>
                <w:color w:val="auto"/>
                <w:lang w:val="en-US"/>
              </w:rPr>
              <w:t xml:space="preserve">Year and semester </w:t>
            </w:r>
            <w:r w:rsidR="002170B2">
              <w:rPr>
                <w:b/>
                <w:color w:val="auto"/>
                <w:lang w:val="en-US"/>
              </w:rPr>
              <w:br/>
            </w:r>
            <w:r w:rsidRPr="00CD27EC">
              <w:rPr>
                <w:b/>
                <w:color w:val="auto"/>
                <w:lang w:val="en-US"/>
              </w:rPr>
              <w:t>of studies</w:t>
            </w:r>
          </w:p>
        </w:tc>
        <w:tc>
          <w:tcPr>
            <w:tcW w:w="567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3B0C1AE2" w:rsidR="00C92ECE" w:rsidRPr="007500FF" w:rsidRDefault="00947A8F" w:rsidP="00D773DA">
            <w:pPr>
              <w:spacing w:after="0" w:line="259" w:lineRule="auto"/>
              <w:ind w:left="0" w:firstLine="0"/>
              <w:rPr>
                <w:color w:val="auto"/>
                <w:lang w:val="en-US"/>
              </w:rPr>
            </w:pPr>
            <w:r>
              <w:rPr>
                <w:color w:val="auto"/>
                <w:lang w:val="en-US"/>
              </w:rPr>
              <w:t>II</w:t>
            </w:r>
            <w:r w:rsidR="000B3FE9">
              <w:rPr>
                <w:color w:val="auto"/>
                <w:lang w:val="en-US"/>
              </w:rPr>
              <w:t xml:space="preserve"> year</w:t>
            </w:r>
            <w:r>
              <w:rPr>
                <w:color w:val="auto"/>
                <w:lang w:val="en-US"/>
              </w:rPr>
              <w:t>, 2</w:t>
            </w:r>
            <w:r w:rsidRPr="00947A8F">
              <w:rPr>
                <w:color w:val="auto"/>
                <w:vertAlign w:val="superscript"/>
                <w:lang w:val="en-US"/>
              </w:rPr>
              <w:t>nd</w:t>
            </w:r>
            <w:r>
              <w:rPr>
                <w:color w:val="auto"/>
                <w:lang w:val="en-US"/>
              </w:rPr>
              <w:t xml:space="preserve"> semester</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C01834" w:rsidRDefault="00C23317" w:rsidP="0059677A">
            <w:pPr>
              <w:spacing w:after="0" w:line="236" w:lineRule="auto"/>
              <w:ind w:left="0" w:firstLine="0"/>
              <w:rPr>
                <w:color w:val="auto"/>
              </w:rPr>
            </w:pPr>
            <w:r w:rsidRPr="00CD27EC">
              <w:rPr>
                <w:b/>
                <w:color w:val="auto"/>
                <w:lang w:val="en-US"/>
              </w:rPr>
              <w:t xml:space="preserve">Number of  ECTS </w:t>
            </w:r>
            <w:r w:rsidR="0059677A">
              <w:rPr>
                <w:b/>
                <w:color w:val="auto"/>
                <w:lang w:val="en-US"/>
              </w:rPr>
              <w:t>credits</w:t>
            </w:r>
          </w:p>
        </w:tc>
        <w:tc>
          <w:tcPr>
            <w:tcW w:w="1063"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38DD1A20" w:rsidR="00C92ECE" w:rsidRPr="00C01834" w:rsidRDefault="00947A8F" w:rsidP="00D773DA">
            <w:pPr>
              <w:spacing w:after="160" w:line="259" w:lineRule="auto"/>
              <w:ind w:left="0"/>
              <w:rPr>
                <w:color w:val="auto"/>
              </w:rPr>
            </w:pPr>
            <w:r>
              <w:rPr>
                <w:color w:val="auto"/>
              </w:rPr>
              <w:t>1</w:t>
            </w:r>
            <w:r w:rsidR="00C92ECE" w:rsidRPr="00C01834">
              <w:rPr>
                <w:color w:val="auto"/>
              </w:rPr>
              <w:t>.00</w:t>
            </w:r>
          </w:p>
        </w:tc>
      </w:tr>
      <w:tr w:rsidR="000561A5" w:rsidRPr="00C01834" w14:paraId="0C731368"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724BB4" w:rsidRDefault="008A10BF" w:rsidP="00724BB4">
            <w:pPr>
              <w:spacing w:after="0" w:line="259" w:lineRule="auto"/>
              <w:ind w:left="0" w:firstLine="0"/>
              <w:jc w:val="center"/>
              <w:rPr>
                <w:b/>
                <w:smallCaps/>
                <w:color w:val="auto"/>
                <w:sz w:val="22"/>
              </w:rPr>
            </w:pPr>
            <w:r>
              <w:rPr>
                <w:b/>
                <w:smallCaps/>
                <w:color w:val="auto"/>
                <w:sz w:val="22"/>
              </w:rPr>
              <w:t>form</w:t>
            </w:r>
            <w:r w:rsidR="002170B2">
              <w:rPr>
                <w:b/>
                <w:smallCaps/>
                <w:color w:val="auto"/>
                <w:sz w:val="22"/>
              </w:rPr>
              <w:t>s</w:t>
            </w:r>
            <w:r>
              <w:rPr>
                <w:b/>
                <w:smallCaps/>
                <w:color w:val="auto"/>
                <w:sz w:val="22"/>
              </w:rPr>
              <w:t xml:space="preserve"> of classes</w:t>
            </w:r>
          </w:p>
        </w:tc>
        <w:tc>
          <w:tcPr>
            <w:tcW w:w="1892" w:type="dxa"/>
            <w:vMerge w:val="restart"/>
            <w:tcBorders>
              <w:top w:val="single" w:sz="6" w:space="0" w:color="AAAAAA"/>
              <w:left w:val="single" w:sz="6" w:space="0" w:color="AAAAAA"/>
              <w:right w:val="single" w:sz="6" w:space="0" w:color="AAAAAA"/>
            </w:tcBorders>
            <w:vAlign w:val="center"/>
          </w:tcPr>
          <w:p w14:paraId="487CA1D0" w14:textId="27B5CE38" w:rsidR="000561A5" w:rsidRPr="00C01834" w:rsidRDefault="000561A5" w:rsidP="00D773DA">
            <w:pPr>
              <w:spacing w:after="160" w:line="259" w:lineRule="auto"/>
              <w:ind w:left="0"/>
              <w:rPr>
                <w:b/>
                <w:color w:val="auto"/>
              </w:rPr>
            </w:pPr>
            <w:r>
              <w:rPr>
                <w:b/>
                <w:color w:val="auto"/>
                <w:lang w:val="en-US"/>
              </w:rPr>
              <w:t xml:space="preserve">Number </w:t>
            </w:r>
            <w:r w:rsidR="002170B2">
              <w:rPr>
                <w:b/>
                <w:color w:val="auto"/>
                <w:lang w:val="en-US"/>
              </w:rPr>
              <w:br/>
            </w:r>
            <w:r>
              <w:rPr>
                <w:b/>
                <w:color w:val="auto"/>
                <w:lang w:val="en-US"/>
              </w:rPr>
              <w:t>of hours</w:t>
            </w:r>
          </w:p>
        </w:tc>
        <w:tc>
          <w:tcPr>
            <w:tcW w:w="2693"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C01834" w:rsidRDefault="0059677A" w:rsidP="00D773DA">
            <w:pPr>
              <w:spacing w:after="160" w:line="259" w:lineRule="auto"/>
              <w:ind w:left="0"/>
              <w:rPr>
                <w:b/>
                <w:color w:val="auto"/>
              </w:rPr>
            </w:pPr>
            <w:r>
              <w:rPr>
                <w:b/>
                <w:color w:val="auto"/>
                <w:lang w:val="en-US"/>
              </w:rPr>
              <w:t>ECTS credits calculation</w:t>
            </w:r>
          </w:p>
        </w:tc>
      </w:tr>
      <w:tr w:rsidR="000561A5" w:rsidRPr="00300275" w14:paraId="5F7A1749"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7500FF" w:rsidRDefault="000561A5" w:rsidP="00D773DA">
            <w:pPr>
              <w:spacing w:after="0" w:line="259" w:lineRule="auto"/>
              <w:ind w:left="0" w:firstLine="0"/>
              <w:rPr>
                <w:color w:val="auto"/>
                <w:lang w:val="en-US"/>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892" w:type="dxa"/>
            <w:vMerge/>
            <w:tcBorders>
              <w:left w:val="single" w:sz="6" w:space="0" w:color="AAAAAA"/>
              <w:bottom w:val="single" w:sz="6" w:space="0" w:color="AAAAAA"/>
              <w:right w:val="single" w:sz="6" w:space="0" w:color="AAAAAA"/>
            </w:tcBorders>
          </w:tcPr>
          <w:p w14:paraId="66F226CB" w14:textId="25391159" w:rsidR="000561A5" w:rsidRPr="007500FF" w:rsidRDefault="000561A5" w:rsidP="00D773DA">
            <w:pPr>
              <w:spacing w:after="160" w:line="259" w:lineRule="auto"/>
              <w:ind w:left="0" w:firstLine="0"/>
              <w:rPr>
                <w:color w:val="auto"/>
                <w:lang w:val="en-US"/>
              </w:rPr>
            </w:pPr>
          </w:p>
        </w:tc>
        <w:tc>
          <w:tcPr>
            <w:tcW w:w="2693" w:type="dxa"/>
            <w:gridSpan w:val="2"/>
            <w:vMerge/>
            <w:tcBorders>
              <w:left w:val="single" w:sz="6" w:space="0" w:color="AAAAAA"/>
              <w:bottom w:val="single" w:sz="6" w:space="0" w:color="AAAAAA"/>
              <w:right w:val="single" w:sz="6" w:space="0" w:color="AAAAAA"/>
            </w:tcBorders>
          </w:tcPr>
          <w:p w14:paraId="72C73646" w14:textId="64FBA34B" w:rsidR="000561A5" w:rsidRPr="007500FF" w:rsidRDefault="000561A5" w:rsidP="00D773DA">
            <w:pPr>
              <w:spacing w:after="160" w:line="259" w:lineRule="auto"/>
              <w:ind w:left="0" w:firstLine="0"/>
              <w:rPr>
                <w:b/>
                <w:color w:val="auto"/>
                <w:lang w:val="en-US"/>
              </w:rPr>
            </w:pPr>
          </w:p>
        </w:tc>
      </w:tr>
      <w:tr w:rsidR="00300275" w:rsidRPr="00C01834" w14:paraId="0E101504"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300275" w:rsidRPr="00C01834" w:rsidRDefault="00300275" w:rsidP="00300275">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6D686261" w:rsidR="00300275" w:rsidRPr="00C01834" w:rsidRDefault="00300275" w:rsidP="00300275">
            <w:pPr>
              <w:spacing w:after="160" w:line="259" w:lineRule="auto"/>
              <w:ind w:left="0" w:firstLine="0"/>
              <w:rPr>
                <w:color w:val="auto"/>
              </w:rPr>
            </w:pPr>
            <w:r>
              <w:rPr>
                <w:color w:val="auto"/>
              </w:rPr>
              <w:t>20 (e-learning)</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53B1A333" w:rsidR="00300275" w:rsidRPr="00C01834" w:rsidRDefault="00300275" w:rsidP="00300275">
            <w:pPr>
              <w:spacing w:after="160" w:line="259" w:lineRule="auto"/>
              <w:ind w:left="0" w:firstLine="0"/>
              <w:rPr>
                <w:color w:val="auto"/>
              </w:rPr>
            </w:pPr>
            <w:r>
              <w:rPr>
                <w:color w:val="auto"/>
              </w:rPr>
              <w:t>0.4</w:t>
            </w:r>
          </w:p>
        </w:tc>
      </w:tr>
      <w:tr w:rsidR="00300275" w:rsidRPr="00C01834" w14:paraId="665D0866"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300275" w:rsidRPr="00C01834" w:rsidRDefault="00300275" w:rsidP="00300275">
            <w:pPr>
              <w:spacing w:after="0" w:line="259" w:lineRule="auto"/>
              <w:ind w:left="0" w:firstLine="0"/>
              <w:rPr>
                <w:color w:val="auto"/>
              </w:rPr>
            </w:pPr>
            <w:r>
              <w:rPr>
                <w:color w:val="auto"/>
                <w:lang w:val="en-US"/>
              </w:rPr>
              <w:t>S</w:t>
            </w:r>
            <w:r w:rsidRPr="00CD27EC">
              <w:rPr>
                <w:color w:val="auto"/>
                <w:lang w:val="en-US"/>
              </w:rPr>
              <w:t>eminar (S)</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5D03291B" w:rsidR="00300275" w:rsidRPr="00C01834" w:rsidRDefault="00300275" w:rsidP="00300275">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77777777" w:rsidR="00300275" w:rsidRPr="00C01834" w:rsidRDefault="00300275" w:rsidP="00300275">
            <w:pPr>
              <w:spacing w:after="160" w:line="259" w:lineRule="auto"/>
              <w:ind w:left="0" w:firstLine="0"/>
              <w:rPr>
                <w:color w:val="auto"/>
              </w:rPr>
            </w:pPr>
          </w:p>
        </w:tc>
      </w:tr>
      <w:tr w:rsidR="00300275" w:rsidRPr="00C01834" w14:paraId="31DDCE0A"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2866689C" w:rsidR="00300275" w:rsidRPr="00C01834" w:rsidRDefault="00A23DF4" w:rsidP="00300275">
            <w:pPr>
              <w:spacing w:after="0" w:line="259" w:lineRule="auto"/>
              <w:ind w:left="0" w:firstLine="0"/>
              <w:rPr>
                <w:color w:val="auto"/>
              </w:rPr>
            </w:pPr>
            <w:r>
              <w:rPr>
                <w:color w:val="auto"/>
                <w:lang w:val="en-US"/>
              </w:rPr>
              <w:t>Classes</w:t>
            </w:r>
            <w:r w:rsidRPr="00CD27EC">
              <w:rPr>
                <w:color w:val="auto"/>
                <w:lang w:val="en-US"/>
              </w:rPr>
              <w:t xml:space="preserve"> (</w:t>
            </w:r>
            <w:r>
              <w:rPr>
                <w:color w:val="auto"/>
                <w:lang w:val="en-US"/>
              </w:rPr>
              <w:t>C</w:t>
            </w:r>
            <w:r w:rsidRPr="00CD27EC">
              <w:rPr>
                <w:color w:val="auto"/>
                <w:lang w:val="en-US"/>
              </w:rPr>
              <w:t>)</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4E7BC486" w:rsidR="00300275" w:rsidRPr="00C01834" w:rsidRDefault="00300275" w:rsidP="00300275">
            <w:pPr>
              <w:spacing w:after="160" w:line="259" w:lineRule="auto"/>
              <w:ind w:left="0" w:firstLine="0"/>
              <w:rPr>
                <w:color w:val="auto"/>
              </w:rPr>
            </w:pPr>
            <w:r>
              <w:rPr>
                <w:color w:val="auto"/>
              </w:rPr>
              <w:t>12</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0ED5C551" w:rsidR="00300275" w:rsidRPr="00C01834" w:rsidRDefault="00300275" w:rsidP="00300275">
            <w:pPr>
              <w:spacing w:after="160" w:line="259" w:lineRule="auto"/>
              <w:ind w:left="0" w:firstLine="0"/>
              <w:rPr>
                <w:color w:val="auto"/>
              </w:rPr>
            </w:pPr>
            <w:r>
              <w:rPr>
                <w:color w:val="auto"/>
              </w:rPr>
              <w:t>0.4</w:t>
            </w:r>
          </w:p>
        </w:tc>
      </w:tr>
      <w:tr w:rsidR="00300275" w:rsidRPr="00C01834" w14:paraId="15F5C049"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300275" w:rsidRPr="00C01834" w:rsidRDefault="00300275" w:rsidP="00300275">
            <w:pPr>
              <w:spacing w:after="0" w:line="259" w:lineRule="auto"/>
              <w:ind w:left="0" w:firstLine="0"/>
              <w:rPr>
                <w:color w:val="auto"/>
              </w:rPr>
            </w:pPr>
            <w:r w:rsidRPr="00CD27EC">
              <w:rPr>
                <w:color w:val="auto"/>
                <w:lang w:val="en-US"/>
              </w:rPr>
              <w:t>e-learning (e-L)</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3C1A104D" w:rsidR="00300275" w:rsidRPr="00C01834" w:rsidRDefault="00300275" w:rsidP="00300275">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6D20A557" w:rsidR="00300275" w:rsidRPr="00C01834" w:rsidRDefault="00300275" w:rsidP="00300275">
            <w:pPr>
              <w:spacing w:after="160" w:line="259" w:lineRule="auto"/>
              <w:ind w:left="0" w:firstLine="0"/>
              <w:rPr>
                <w:color w:val="auto"/>
              </w:rPr>
            </w:pPr>
            <w:r>
              <w:rPr>
                <w:color w:val="auto"/>
              </w:rPr>
              <w:t>-</w:t>
            </w:r>
          </w:p>
        </w:tc>
      </w:tr>
      <w:tr w:rsidR="00300275" w:rsidRPr="00C01834" w14:paraId="384C3F11"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300275" w:rsidRPr="00C01834" w:rsidRDefault="00300275" w:rsidP="00300275">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46986059" w:rsidR="00300275" w:rsidRPr="00C01834" w:rsidRDefault="00300275" w:rsidP="00300275">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18D644E5" w:rsidR="00300275" w:rsidRPr="00C01834" w:rsidRDefault="00300275" w:rsidP="00300275">
            <w:pPr>
              <w:spacing w:after="160" w:line="259" w:lineRule="auto"/>
              <w:ind w:left="0" w:firstLine="0"/>
              <w:rPr>
                <w:color w:val="auto"/>
              </w:rPr>
            </w:pPr>
          </w:p>
        </w:tc>
      </w:tr>
      <w:tr w:rsidR="00300275" w:rsidRPr="00C01834" w14:paraId="549053F5"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300275" w:rsidRPr="00C01834" w:rsidRDefault="00300275" w:rsidP="00300275">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37709A67" w:rsidR="00300275" w:rsidRPr="00C01834" w:rsidRDefault="00300275" w:rsidP="00300275">
            <w:pPr>
              <w:spacing w:after="160" w:line="259" w:lineRule="auto"/>
              <w:ind w:left="0" w:firstLine="0"/>
              <w:rPr>
                <w:color w:val="auto"/>
              </w:rPr>
            </w:pPr>
            <w:r>
              <w:rPr>
                <w:color w:val="auto"/>
              </w:rPr>
              <w:t>-</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77777777" w:rsidR="00300275" w:rsidRPr="00C01834" w:rsidRDefault="00300275" w:rsidP="00300275">
            <w:pPr>
              <w:spacing w:after="160" w:line="259" w:lineRule="auto"/>
              <w:ind w:left="0" w:firstLine="0"/>
              <w:rPr>
                <w:color w:val="auto"/>
              </w:rPr>
            </w:pPr>
          </w:p>
        </w:tc>
      </w:tr>
      <w:tr w:rsidR="00300275" w:rsidRPr="00C01834" w14:paraId="3A068A09" w14:textId="77777777" w:rsidTr="00340B4A">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300275" w:rsidRPr="00C01834" w:rsidRDefault="00300275" w:rsidP="00300275">
            <w:pPr>
              <w:spacing w:after="160" w:line="259" w:lineRule="auto"/>
              <w:ind w:left="0" w:firstLine="0"/>
              <w:rPr>
                <w:b/>
                <w:bCs/>
                <w:color w:val="auto"/>
              </w:rPr>
            </w:pPr>
            <w:r>
              <w:rPr>
                <w:b/>
                <w:bCs/>
                <w:color w:val="auto"/>
                <w:lang w:val="en-US"/>
              </w:rPr>
              <w:t>Unassisted student’s work</w:t>
            </w:r>
          </w:p>
        </w:tc>
      </w:tr>
      <w:tr w:rsidR="00300275" w:rsidRPr="00112688" w14:paraId="4638B006" w14:textId="77777777" w:rsidTr="00340B4A">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300275" w:rsidRPr="007500FF" w:rsidRDefault="00300275" w:rsidP="00300275">
            <w:pPr>
              <w:spacing w:after="0" w:line="259" w:lineRule="auto"/>
              <w:ind w:left="0" w:firstLine="0"/>
              <w:rPr>
                <w:color w:val="auto"/>
                <w:lang w:val="en-US"/>
              </w:rPr>
            </w:pPr>
            <w:r>
              <w:rPr>
                <w:color w:val="auto"/>
                <w:lang w:val="en-US"/>
              </w:rPr>
              <w:t>Preparation for classes and completions</w:t>
            </w:r>
          </w:p>
        </w:tc>
        <w:tc>
          <w:tcPr>
            <w:tcW w:w="189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5EECDAF2" w:rsidR="00300275" w:rsidRPr="007500FF" w:rsidRDefault="00300275" w:rsidP="00300275">
            <w:pPr>
              <w:spacing w:after="160" w:line="259" w:lineRule="auto"/>
              <w:ind w:left="0" w:firstLine="0"/>
              <w:rPr>
                <w:color w:val="auto"/>
                <w:lang w:val="en-US"/>
              </w:rPr>
            </w:pPr>
            <w:r>
              <w:rPr>
                <w:color w:val="auto"/>
                <w:lang w:val="en-US"/>
              </w:rPr>
              <w:t>5</w:t>
            </w:r>
          </w:p>
        </w:tc>
        <w:tc>
          <w:tcPr>
            <w:tcW w:w="269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39D746DD" w:rsidR="00300275" w:rsidRPr="007500FF" w:rsidRDefault="00300275" w:rsidP="00300275">
            <w:pPr>
              <w:spacing w:after="160" w:line="259" w:lineRule="auto"/>
              <w:ind w:left="0" w:firstLine="0"/>
              <w:rPr>
                <w:color w:val="auto"/>
                <w:lang w:val="en-US"/>
              </w:rPr>
            </w:pPr>
            <w:r>
              <w:rPr>
                <w:color w:val="auto"/>
                <w:lang w:val="en-US"/>
              </w:rPr>
              <w:t>0.2</w:t>
            </w:r>
          </w:p>
        </w:tc>
      </w:tr>
    </w:tbl>
    <w:p w14:paraId="442CD670" w14:textId="0B1953D4" w:rsidR="00C01834" w:rsidRPr="007500FF" w:rsidRDefault="00C01834" w:rsidP="00CA3ACF">
      <w:pPr>
        <w:pStyle w:val="Nagwek1"/>
        <w:ind w:left="0" w:firstLine="0"/>
        <w:jc w:val="left"/>
        <w:rPr>
          <w:color w:val="auto"/>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C01834"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C92ECE" w:rsidRDefault="00436457" w:rsidP="00C92ECE">
            <w:pPr>
              <w:pStyle w:val="Akapitzlist"/>
              <w:numPr>
                <w:ilvl w:val="0"/>
                <w:numId w:val="1"/>
              </w:numPr>
              <w:spacing w:after="0" w:line="259" w:lineRule="auto"/>
              <w:ind w:right="353"/>
              <w:rPr>
                <w:b/>
                <w:smallCaps/>
                <w:color w:val="auto"/>
                <w:sz w:val="24"/>
              </w:rPr>
            </w:pPr>
            <w:r>
              <w:rPr>
                <w:b/>
                <w:smallCaps/>
                <w:color w:val="auto"/>
                <w:sz w:val="24"/>
                <w:lang w:val="en-US"/>
              </w:rPr>
              <w:t>Course objectives</w:t>
            </w:r>
          </w:p>
        </w:tc>
      </w:tr>
      <w:tr w:rsidR="00C01834" w:rsidRPr="00300275"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C01834" w:rsidRPr="00C01834" w:rsidRDefault="000561A5" w:rsidP="00D773DA">
            <w:pPr>
              <w:spacing w:after="0" w:line="259" w:lineRule="auto"/>
              <w:ind w:left="33" w:firstLine="0"/>
              <w:jc w:val="center"/>
              <w:rPr>
                <w:color w:val="auto"/>
              </w:rPr>
            </w:pPr>
            <w:r>
              <w:rPr>
                <w:color w:val="auto"/>
              </w:rPr>
              <w:t>O</w:t>
            </w:r>
            <w:r w:rsidR="00C01834" w:rsidRPr="00C01834">
              <w:rPr>
                <w:color w:val="auto"/>
              </w:rPr>
              <w:t>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07D4EADF" w:rsidR="00C01834" w:rsidRPr="00CD34D4" w:rsidRDefault="00844AA6" w:rsidP="00D773DA">
            <w:pPr>
              <w:spacing w:after="0" w:line="259" w:lineRule="auto"/>
              <w:ind w:left="0" w:right="353" w:firstLine="0"/>
              <w:rPr>
                <w:rFonts w:asciiTheme="minorHAnsi" w:hAnsiTheme="minorHAnsi" w:cstheme="minorHAnsi"/>
                <w:color w:val="auto"/>
                <w:lang w:val="en-GB"/>
              </w:rPr>
            </w:pPr>
            <w:r w:rsidRPr="00CD34D4">
              <w:rPr>
                <w:rFonts w:asciiTheme="minorHAnsi" w:hAnsiTheme="minorHAnsi" w:cstheme="minorHAnsi"/>
                <w:bCs/>
                <w:sz w:val="20"/>
                <w:szCs w:val="20"/>
                <w:lang w:val="en-GB"/>
              </w:rPr>
              <w:t>During the course student acquires knowledge and skills on the basic psychological aspects of the medical interviewing, becomes familiar with the Calgary Cambridge model of communication and is able to apply its’ selected elements.</w:t>
            </w:r>
          </w:p>
        </w:tc>
      </w:tr>
      <w:tr w:rsidR="00C01834" w:rsidRPr="00300275"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C01834" w:rsidRPr="00C01834" w:rsidRDefault="000561A5" w:rsidP="00D773DA">
            <w:pPr>
              <w:spacing w:after="0" w:line="259" w:lineRule="auto"/>
              <w:ind w:left="33" w:firstLine="0"/>
              <w:jc w:val="center"/>
              <w:rPr>
                <w:color w:val="auto"/>
              </w:rPr>
            </w:pPr>
            <w:r>
              <w:rPr>
                <w:color w:val="auto"/>
              </w:rPr>
              <w:lastRenderedPageBreak/>
              <w:t>O</w:t>
            </w:r>
            <w:r w:rsidR="00C01834" w:rsidRPr="00C01834">
              <w:rPr>
                <w:color w:val="auto"/>
              </w:rPr>
              <w:t>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89CAFB7" w14:textId="2415369E" w:rsidR="00C01834" w:rsidRPr="00CD34D4" w:rsidRDefault="00AA10B6" w:rsidP="00D773DA">
            <w:pPr>
              <w:spacing w:after="0" w:line="259" w:lineRule="auto"/>
              <w:ind w:left="0" w:firstLine="0"/>
              <w:rPr>
                <w:rFonts w:asciiTheme="minorHAnsi" w:hAnsiTheme="minorHAnsi" w:cstheme="minorHAnsi"/>
                <w:color w:val="auto"/>
                <w:lang w:val="en-GB"/>
              </w:rPr>
            </w:pPr>
            <w:r w:rsidRPr="00CD34D4">
              <w:rPr>
                <w:rFonts w:asciiTheme="minorHAnsi" w:hAnsiTheme="minorHAnsi" w:cstheme="minorHAnsi"/>
                <w:bCs/>
                <w:sz w:val="20"/>
                <w:szCs w:val="20"/>
                <w:lang w:val="en-GB"/>
              </w:rPr>
              <w:t>The student understands why good communication skills are important in medical practice and knows how to develop good rapport with patients and their families; is aware of different models of doctor-patient interactions and understands their consequences for medical outcomes.</w:t>
            </w:r>
          </w:p>
        </w:tc>
      </w:tr>
      <w:tr w:rsidR="00C01834" w:rsidRPr="00300275" w14:paraId="7A46E8E4"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tcPr>
          <w:p w14:paraId="7FD64451" w14:textId="592F9942" w:rsidR="00C01834" w:rsidRPr="00C01834" w:rsidRDefault="000561A5" w:rsidP="00D773DA">
            <w:pPr>
              <w:spacing w:after="0" w:line="259" w:lineRule="auto"/>
              <w:ind w:left="33" w:firstLine="0"/>
              <w:jc w:val="center"/>
              <w:rPr>
                <w:color w:val="auto"/>
              </w:rPr>
            </w:pPr>
            <w:r>
              <w:rPr>
                <w:color w:val="auto"/>
              </w:rPr>
              <w:t>O</w:t>
            </w:r>
            <w:r w:rsidR="00C01834" w:rsidRPr="00C01834">
              <w:rPr>
                <w:color w:val="auto"/>
              </w:rPr>
              <w:t>3</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A07DA19" w14:textId="1AA23334" w:rsidR="00C01834" w:rsidRPr="00CD34D4" w:rsidRDefault="003B3E6C" w:rsidP="003B3E6C">
            <w:pPr>
              <w:spacing w:after="0" w:line="259" w:lineRule="auto"/>
              <w:ind w:left="0" w:firstLine="0"/>
              <w:rPr>
                <w:rFonts w:asciiTheme="minorHAnsi" w:hAnsiTheme="minorHAnsi" w:cstheme="minorHAnsi"/>
                <w:color w:val="auto"/>
                <w:lang w:val="en-GB"/>
              </w:rPr>
            </w:pPr>
            <w:r w:rsidRPr="00CD34D4">
              <w:rPr>
                <w:rFonts w:asciiTheme="minorHAnsi" w:hAnsiTheme="minorHAnsi" w:cstheme="minorHAnsi"/>
                <w:bCs/>
                <w:sz w:val="20"/>
                <w:szCs w:val="20"/>
                <w:lang w:val="en-GB"/>
              </w:rPr>
              <w:t>The student gains basic knowledge and skills in verbal and nonverbal communication.</w:t>
            </w:r>
          </w:p>
        </w:tc>
      </w:tr>
      <w:tr w:rsidR="003B3E6C" w:rsidRPr="00300275" w14:paraId="5DDAA834"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tcPr>
          <w:p w14:paraId="06FF0D2F" w14:textId="15688F11" w:rsidR="003B3E6C" w:rsidRDefault="003B39FE" w:rsidP="00D773DA">
            <w:pPr>
              <w:spacing w:after="0" w:line="259" w:lineRule="auto"/>
              <w:ind w:left="33" w:firstLine="0"/>
              <w:jc w:val="center"/>
              <w:rPr>
                <w:color w:val="auto"/>
              </w:rPr>
            </w:pPr>
            <w:r>
              <w:rPr>
                <w:color w:val="auto"/>
              </w:rPr>
              <w:t>04</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1A97ADA" w14:textId="0CFC5591" w:rsidR="003B3E6C" w:rsidRPr="00CD34D4" w:rsidRDefault="005A57BB" w:rsidP="003B3E6C">
            <w:pPr>
              <w:spacing w:after="0" w:line="259" w:lineRule="auto"/>
              <w:ind w:left="0" w:firstLine="0"/>
              <w:rPr>
                <w:rFonts w:asciiTheme="minorHAnsi" w:hAnsiTheme="minorHAnsi" w:cstheme="minorHAnsi"/>
                <w:bCs/>
                <w:sz w:val="20"/>
                <w:szCs w:val="20"/>
                <w:lang w:val="en-GB"/>
              </w:rPr>
            </w:pPr>
            <w:r w:rsidRPr="00CD34D4">
              <w:rPr>
                <w:rFonts w:asciiTheme="minorHAnsi" w:hAnsiTheme="minorHAnsi" w:cstheme="minorHAnsi"/>
                <w:bCs/>
                <w:sz w:val="20"/>
                <w:szCs w:val="20"/>
                <w:lang w:val="en-GB"/>
              </w:rPr>
              <w:t>The student understands and applies principles of effective interpersonal communication in medical context: uses various techniques of active listening: open- and closed ended questions, facilitation, checking, clarification, summarising.</w:t>
            </w:r>
          </w:p>
        </w:tc>
      </w:tr>
      <w:tr w:rsidR="003B3E6C" w:rsidRPr="00300275" w14:paraId="46FFAEEC"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tcPr>
          <w:p w14:paraId="4DC4FE29" w14:textId="648FA405" w:rsidR="003B3E6C" w:rsidRPr="005A57BB" w:rsidRDefault="003B39FE" w:rsidP="00D773DA">
            <w:pPr>
              <w:spacing w:after="0" w:line="259" w:lineRule="auto"/>
              <w:ind w:left="33" w:firstLine="0"/>
              <w:jc w:val="center"/>
              <w:rPr>
                <w:color w:val="auto"/>
                <w:lang w:val="en-GB"/>
              </w:rPr>
            </w:pPr>
            <w:r>
              <w:rPr>
                <w:color w:val="auto"/>
                <w:lang w:val="en-GB"/>
              </w:rPr>
              <w:t>05</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957590B" w14:textId="55ABDC13" w:rsidR="003B3E6C" w:rsidRPr="00CD34D4" w:rsidRDefault="003B39FE" w:rsidP="003B3E6C">
            <w:pPr>
              <w:spacing w:after="0" w:line="259" w:lineRule="auto"/>
              <w:ind w:left="0" w:firstLine="0"/>
              <w:rPr>
                <w:rFonts w:asciiTheme="minorHAnsi" w:hAnsiTheme="minorHAnsi" w:cstheme="minorHAnsi"/>
                <w:bCs/>
                <w:sz w:val="20"/>
                <w:szCs w:val="20"/>
                <w:lang w:val="en-GB"/>
              </w:rPr>
            </w:pPr>
            <w:r w:rsidRPr="00CD34D4">
              <w:rPr>
                <w:rFonts w:asciiTheme="minorHAnsi" w:hAnsiTheme="minorHAnsi" w:cstheme="minorHAnsi"/>
                <w:bCs/>
                <w:sz w:val="20"/>
                <w:szCs w:val="20"/>
                <w:lang w:val="en-GB"/>
              </w:rPr>
              <w:t>The student understands what empathy is and how to express it, is able to reflect and legitimate emotions, elicit patient’s concerns, ideas and expectations; know how to provide emotional support.</w:t>
            </w:r>
          </w:p>
        </w:tc>
      </w:tr>
    </w:tbl>
    <w:p w14:paraId="6B539095" w14:textId="6164ADBA" w:rsidR="00C01834" w:rsidRPr="003B3E6C" w:rsidRDefault="00C01834" w:rsidP="00CA3ACF">
      <w:pPr>
        <w:pStyle w:val="Nagwek1"/>
        <w:ind w:left="0" w:firstLine="0"/>
        <w:jc w:val="left"/>
        <w:rPr>
          <w:color w:val="auto"/>
          <w:lang w:val="en-GB"/>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300275"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CD34D4" w:rsidRDefault="00CA3ACF" w:rsidP="00D069B2">
            <w:pPr>
              <w:pStyle w:val="Nagwek1"/>
              <w:numPr>
                <w:ilvl w:val="0"/>
                <w:numId w:val="1"/>
              </w:numPr>
              <w:jc w:val="left"/>
              <w:outlineLvl w:val="0"/>
              <w:rPr>
                <w:rFonts w:asciiTheme="minorHAnsi" w:hAnsiTheme="minorHAnsi" w:cstheme="minorHAnsi"/>
                <w:smallCaps/>
                <w:color w:val="auto"/>
                <w:lang w:val="en-US"/>
              </w:rPr>
            </w:pPr>
            <w:r w:rsidRPr="00CD34D4">
              <w:rPr>
                <w:rFonts w:asciiTheme="minorHAnsi" w:hAnsiTheme="minorHAnsi" w:cstheme="minorHAnsi"/>
                <w:smallCaps/>
                <w:color w:val="auto"/>
                <w:lang w:val="en-US"/>
              </w:rPr>
              <w:t>S</w:t>
            </w:r>
            <w:r w:rsidR="007111DF" w:rsidRPr="00CD34D4">
              <w:rPr>
                <w:rFonts w:asciiTheme="minorHAnsi" w:hAnsiTheme="minorHAnsi" w:cstheme="minorHAnsi"/>
                <w:smallCaps/>
                <w:color w:val="auto"/>
                <w:lang w:val="en-US"/>
              </w:rPr>
              <w:t>tandar</w:t>
            </w:r>
            <w:r w:rsidR="00D069B2" w:rsidRPr="00CD34D4">
              <w:rPr>
                <w:rFonts w:asciiTheme="minorHAnsi" w:hAnsiTheme="minorHAnsi" w:cstheme="minorHAnsi"/>
                <w:smallCaps/>
                <w:color w:val="auto"/>
                <w:lang w:val="en-US"/>
              </w:rPr>
              <w:t>ds</w:t>
            </w:r>
            <w:r w:rsidR="007111DF" w:rsidRPr="00CD34D4">
              <w:rPr>
                <w:rFonts w:asciiTheme="minorHAnsi" w:hAnsiTheme="minorHAnsi" w:cstheme="minorHAnsi"/>
                <w:smallCaps/>
                <w:color w:val="auto"/>
                <w:lang w:val="en-US"/>
              </w:rPr>
              <w:t xml:space="preserve"> of learning </w:t>
            </w:r>
            <w:r w:rsidRPr="00CD34D4">
              <w:rPr>
                <w:rFonts w:asciiTheme="minorHAnsi" w:hAnsiTheme="minorHAnsi" w:cstheme="minorHAnsi"/>
                <w:smallCaps/>
                <w:color w:val="auto"/>
                <w:lang w:val="en-US"/>
              </w:rPr>
              <w:t xml:space="preserve">– </w:t>
            </w:r>
            <w:r w:rsidR="007111DF" w:rsidRPr="00CD34D4">
              <w:rPr>
                <w:rFonts w:asciiTheme="minorHAnsi" w:hAnsiTheme="minorHAnsi" w:cstheme="minorHAnsi"/>
                <w:smallCaps/>
                <w:color w:val="auto"/>
                <w:lang w:val="en-US"/>
              </w:rPr>
              <w:t xml:space="preserve">Detailed </w:t>
            </w:r>
            <w:r w:rsidR="00D069B2" w:rsidRPr="00CD34D4">
              <w:rPr>
                <w:rFonts w:asciiTheme="minorHAnsi" w:hAnsiTheme="minorHAnsi" w:cstheme="minorHAnsi"/>
                <w:smallCaps/>
                <w:color w:val="auto"/>
                <w:lang w:val="en-US"/>
              </w:rPr>
              <w:t xml:space="preserve">description of </w:t>
            </w:r>
            <w:r w:rsidR="007111DF" w:rsidRPr="00CD34D4">
              <w:rPr>
                <w:rFonts w:asciiTheme="minorHAnsi" w:hAnsiTheme="minorHAnsi" w:cstheme="minorHAnsi"/>
                <w:smallCaps/>
                <w:color w:val="auto"/>
                <w:lang w:val="en-US"/>
              </w:rPr>
              <w:t xml:space="preserve">effects of learning </w:t>
            </w:r>
            <w:r w:rsidRPr="00CD34D4">
              <w:rPr>
                <w:rFonts w:asciiTheme="minorHAnsi" w:hAnsiTheme="minorHAnsi" w:cstheme="minorHAnsi"/>
                <w:b w:val="0"/>
                <w:i/>
                <w:iCs/>
                <w:color w:val="auto"/>
                <w:sz w:val="16"/>
                <w:szCs w:val="14"/>
                <w:lang w:val="en-US"/>
              </w:rPr>
              <w:t>(</w:t>
            </w:r>
            <w:r w:rsidR="007111DF" w:rsidRPr="00CD34D4">
              <w:rPr>
                <w:rFonts w:asciiTheme="minorHAnsi" w:hAnsiTheme="minorHAnsi" w:cstheme="minorHAnsi"/>
                <w:b w:val="0"/>
                <w:i/>
                <w:iCs/>
                <w:color w:val="auto"/>
                <w:sz w:val="16"/>
                <w:szCs w:val="14"/>
                <w:lang w:val="en-US"/>
              </w:rPr>
              <w:t xml:space="preserve">concerns fields of study regulated by the Regulation of Minister of Science and Higher Education from </w:t>
            </w:r>
            <w:r w:rsidRPr="00CD34D4">
              <w:rPr>
                <w:rFonts w:asciiTheme="minorHAnsi" w:hAnsiTheme="minorHAnsi" w:cstheme="minorHAnsi"/>
                <w:b w:val="0"/>
                <w:i/>
                <w:iCs/>
                <w:color w:val="auto"/>
                <w:sz w:val="16"/>
                <w:szCs w:val="14"/>
                <w:lang w:val="en-US"/>
              </w:rPr>
              <w:t xml:space="preserve">26 </w:t>
            </w:r>
            <w:r w:rsidR="007111DF" w:rsidRPr="00CD34D4">
              <w:rPr>
                <w:rFonts w:asciiTheme="minorHAnsi" w:hAnsiTheme="minorHAnsi" w:cstheme="minorHAnsi"/>
                <w:b w:val="0"/>
                <w:i/>
                <w:iCs/>
                <w:color w:val="auto"/>
                <w:sz w:val="16"/>
                <w:szCs w:val="14"/>
                <w:lang w:val="en-US"/>
              </w:rPr>
              <w:t>of July 2019; does not apply to other fields of study</w:t>
            </w:r>
            <w:r w:rsidRPr="00CD34D4">
              <w:rPr>
                <w:rFonts w:asciiTheme="minorHAnsi" w:hAnsiTheme="minorHAnsi" w:cstheme="minorHAnsi"/>
                <w:b w:val="0"/>
                <w:i/>
                <w:iCs/>
                <w:color w:val="auto"/>
                <w:sz w:val="16"/>
                <w:szCs w:val="14"/>
                <w:lang w:val="en-US"/>
              </w:rPr>
              <w:t>)</w:t>
            </w:r>
          </w:p>
        </w:tc>
      </w:tr>
      <w:tr w:rsidR="00C01834" w:rsidRPr="00CD34D4"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CD34D4" w:rsidRDefault="00D069B2" w:rsidP="004007F3">
            <w:pPr>
              <w:spacing w:after="0" w:line="259" w:lineRule="auto"/>
              <w:ind w:left="0" w:right="-351" w:firstLine="0"/>
              <w:rPr>
                <w:rFonts w:asciiTheme="minorHAnsi" w:hAnsiTheme="minorHAnsi" w:cstheme="minorHAnsi"/>
                <w:b/>
                <w:color w:val="auto"/>
                <w:lang w:val="en-US"/>
              </w:rPr>
            </w:pPr>
            <w:r w:rsidRPr="00CD34D4">
              <w:rPr>
                <w:rFonts w:asciiTheme="minorHAnsi" w:hAnsiTheme="minorHAnsi" w:cstheme="minorHAnsi"/>
                <w:b/>
                <w:color w:val="auto"/>
                <w:lang w:val="en-US"/>
              </w:rPr>
              <w:t xml:space="preserve">Code and </w:t>
            </w:r>
            <w:r w:rsidR="004007F3" w:rsidRPr="00CD34D4">
              <w:rPr>
                <w:rFonts w:asciiTheme="minorHAnsi" w:hAnsiTheme="minorHAnsi" w:cstheme="minorHAnsi"/>
                <w:b/>
                <w:color w:val="auto"/>
                <w:lang w:val="en-US"/>
              </w:rPr>
              <w:t xml:space="preserve">number of effect of learning in accordance with standards of learning </w:t>
            </w:r>
          </w:p>
          <w:p w14:paraId="6D0CA4A9" w14:textId="77777777" w:rsidR="004007F3"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20"/>
                <w:lang w:val="en-US"/>
              </w:rPr>
              <w:t>(</w:t>
            </w:r>
            <w:r w:rsidRPr="00CD34D4">
              <w:rPr>
                <w:rFonts w:asciiTheme="minorHAnsi" w:hAnsiTheme="minorHAnsi" w:cstheme="minorHAnsi"/>
                <w:bCs/>
                <w:i/>
                <w:iCs/>
                <w:color w:val="auto"/>
                <w:sz w:val="16"/>
                <w:szCs w:val="16"/>
                <w:lang w:val="en-US"/>
              </w:rPr>
              <w:t xml:space="preserve">in accordance with appendix to the Regulation of  Minister of Science </w:t>
            </w:r>
          </w:p>
          <w:p w14:paraId="682E5BB6" w14:textId="77777777" w:rsidR="007766DD"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16"/>
                <w:lang w:val="en-US"/>
              </w:rPr>
              <w:t xml:space="preserve">and Higher education from 26th of </w:t>
            </w:r>
          </w:p>
          <w:p w14:paraId="0CBA0C4A" w14:textId="55813373" w:rsidR="00C01834" w:rsidRPr="00CD34D4" w:rsidRDefault="004007F3" w:rsidP="004007F3">
            <w:pPr>
              <w:spacing w:after="0" w:line="259" w:lineRule="auto"/>
              <w:ind w:left="0" w:right="-351" w:firstLine="0"/>
              <w:rPr>
                <w:rFonts w:asciiTheme="minorHAnsi" w:hAnsiTheme="minorHAnsi" w:cstheme="minorHAnsi"/>
                <w:color w:val="auto"/>
              </w:rPr>
            </w:pPr>
            <w:r w:rsidRPr="00CD34D4">
              <w:rPr>
                <w:rFonts w:asciiTheme="minorHAnsi" w:hAnsiTheme="minorHAnsi" w:cstheme="minorHAnsi"/>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CD34D4" w:rsidRDefault="00A71DD0" w:rsidP="00D773DA">
            <w:pPr>
              <w:spacing w:after="0" w:line="259" w:lineRule="auto"/>
              <w:ind w:left="0" w:firstLine="0"/>
              <w:rPr>
                <w:rFonts w:asciiTheme="minorHAnsi" w:hAnsiTheme="minorHAnsi" w:cstheme="minorHAnsi"/>
                <w:color w:val="auto"/>
              </w:rPr>
            </w:pPr>
            <w:r w:rsidRPr="00CD34D4">
              <w:rPr>
                <w:rFonts w:asciiTheme="minorHAnsi" w:hAnsiTheme="minorHAnsi" w:cstheme="minorHAnsi"/>
                <w:b/>
                <w:color w:val="auto"/>
                <w:lang w:val="en-US"/>
              </w:rPr>
              <w:t>Effects in time</w:t>
            </w:r>
          </w:p>
        </w:tc>
      </w:tr>
      <w:tr w:rsidR="00C01834" w:rsidRPr="00300275"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CD34D4" w:rsidRDefault="00A71DD0" w:rsidP="00A71DD0">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Knowledge – Graduate* knows and understands:</w:t>
            </w:r>
          </w:p>
        </w:tc>
      </w:tr>
      <w:tr w:rsidR="00BD7ABB" w:rsidRPr="00300275" w14:paraId="555B1EB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9025A19" w14:textId="65E9576F" w:rsidR="00BD7ABB" w:rsidRPr="00CD34D4" w:rsidRDefault="00BD7ABB"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D.K5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A471E1D" w14:textId="58F9F702" w:rsidR="00BD7ABB" w:rsidRPr="00BE3852" w:rsidRDefault="00BE3852" w:rsidP="00D773DA">
            <w:pPr>
              <w:spacing w:after="0" w:line="259" w:lineRule="auto"/>
              <w:ind w:left="0" w:firstLine="0"/>
              <w:rPr>
                <w:rFonts w:asciiTheme="minorHAnsi" w:hAnsiTheme="minorHAnsi" w:cstheme="minorHAnsi"/>
                <w:iCs/>
                <w:szCs w:val="20"/>
                <w:lang w:val="en-GB"/>
              </w:rPr>
            </w:pPr>
            <w:r w:rsidRPr="00E673F0">
              <w:rPr>
                <w:rFonts w:asciiTheme="minorHAnsi" w:hAnsiTheme="minorHAnsi" w:cstheme="minorHAnsi"/>
                <w:iCs/>
                <w:szCs w:val="20"/>
                <w:lang w:val="en-GB"/>
              </w:rPr>
              <w:t>the rules and methods of communication with the patient and his family, which are used to build an empathic, trust-based relationship</w:t>
            </w:r>
          </w:p>
        </w:tc>
      </w:tr>
      <w:tr w:rsidR="00BD7ABB" w:rsidRPr="00300275" w14:paraId="6F3FB931"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E2D1FF7" w14:textId="5103CDBE" w:rsidR="00BD7ABB" w:rsidRPr="00CD34D4" w:rsidRDefault="00D61C0B"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D.K</w:t>
            </w:r>
            <w:r w:rsidR="00E96F49" w:rsidRPr="00CD34D4">
              <w:rPr>
                <w:rFonts w:asciiTheme="minorHAnsi" w:hAnsiTheme="minorHAnsi" w:cstheme="minorHAnsi"/>
                <w:color w:val="auto"/>
              </w:rPr>
              <w:t>6</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2FF7BB" w14:textId="1DEC5642" w:rsidR="00BD7ABB" w:rsidRPr="00CD34D4" w:rsidRDefault="00D61C0B" w:rsidP="00D773DA">
            <w:pPr>
              <w:spacing w:after="0" w:line="259" w:lineRule="auto"/>
              <w:ind w:left="0" w:firstLine="0"/>
              <w:rPr>
                <w:rFonts w:asciiTheme="minorHAnsi" w:hAnsiTheme="minorHAnsi" w:cstheme="minorHAnsi"/>
                <w:iCs/>
                <w:szCs w:val="20"/>
                <w:lang w:val="en-GB"/>
              </w:rPr>
            </w:pPr>
            <w:r w:rsidRPr="00CD34D4">
              <w:rPr>
                <w:rFonts w:asciiTheme="minorHAnsi" w:hAnsiTheme="minorHAnsi" w:cstheme="minorHAnsi"/>
                <w:iCs/>
                <w:szCs w:val="20"/>
                <w:lang w:val="en-GB"/>
              </w:rPr>
              <w:t>the role of good verbal and nonverbal communication in doctor-patient interaction, the meaning of trust in the interaction with patients</w:t>
            </w:r>
          </w:p>
        </w:tc>
      </w:tr>
      <w:tr w:rsidR="00C01834" w:rsidRPr="00300275" w14:paraId="257A5CD4"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4014F658" w14:textId="485ABD79" w:rsidR="00C01834" w:rsidRPr="00CD34D4" w:rsidRDefault="00933E01"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w:t>
            </w:r>
            <w:r w:rsidR="00C01834" w:rsidRPr="00CD34D4">
              <w:rPr>
                <w:rFonts w:asciiTheme="minorHAnsi" w:hAnsiTheme="minorHAnsi" w:cstheme="minorHAnsi"/>
                <w:color w:val="auto"/>
              </w:rPr>
              <w:t>.</w:t>
            </w:r>
            <w:r w:rsidRPr="00CD34D4">
              <w:rPr>
                <w:rFonts w:asciiTheme="minorHAnsi" w:hAnsiTheme="minorHAnsi" w:cstheme="minorHAnsi"/>
                <w:color w:val="auto"/>
              </w:rPr>
              <w:t>K1</w:t>
            </w:r>
            <w:r w:rsidR="003F17FC" w:rsidRPr="00CD34D4">
              <w:rPr>
                <w:rFonts w:asciiTheme="minorHAnsi" w:hAnsiTheme="minorHAnsi" w:cstheme="minorHAnsi"/>
                <w:color w:val="auto"/>
              </w:rPr>
              <w:t>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F3B6ABA" w14:textId="0315C377" w:rsidR="00C01834" w:rsidRPr="00E673F0" w:rsidRDefault="00E673F0" w:rsidP="00D773DA">
            <w:pPr>
              <w:spacing w:after="0" w:line="259" w:lineRule="auto"/>
              <w:ind w:left="0" w:firstLine="0"/>
              <w:rPr>
                <w:rFonts w:asciiTheme="minorHAnsi" w:hAnsiTheme="minorHAnsi" w:cstheme="minorHAnsi"/>
                <w:iCs/>
                <w:szCs w:val="20"/>
                <w:lang w:val="en-GB"/>
              </w:rPr>
            </w:pPr>
            <w:r w:rsidRPr="00E673F0">
              <w:rPr>
                <w:rFonts w:asciiTheme="minorHAnsi" w:hAnsiTheme="minorHAnsi" w:cstheme="minorHAnsi"/>
                <w:iCs/>
                <w:szCs w:val="20"/>
                <w:lang w:val="en-GB"/>
              </w:rPr>
              <w:t>the principles of motivating the patient to promote healthy behaviour and informing about unfavourable prognosis</w:t>
            </w:r>
          </w:p>
        </w:tc>
      </w:tr>
      <w:tr w:rsidR="00830B02" w:rsidRPr="00300275"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CD34D4" w:rsidRDefault="00830B02" w:rsidP="00D773DA">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Skills– Graduate* is able to:</w:t>
            </w:r>
          </w:p>
        </w:tc>
      </w:tr>
      <w:tr w:rsidR="00C01834" w:rsidRPr="00300275"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53D84247" w:rsidR="00C01834" w:rsidRPr="00CD34D4" w:rsidRDefault="00FF561A" w:rsidP="00830B02">
            <w:pPr>
              <w:spacing w:after="0" w:line="259" w:lineRule="auto"/>
              <w:ind w:left="15" w:firstLine="0"/>
              <w:jc w:val="center"/>
              <w:rPr>
                <w:rFonts w:asciiTheme="minorHAnsi" w:hAnsiTheme="minorHAnsi" w:cstheme="minorHAnsi"/>
                <w:color w:val="auto"/>
              </w:rPr>
            </w:pPr>
            <w:r w:rsidRPr="00CD34D4">
              <w:rPr>
                <w:rFonts w:asciiTheme="minorHAnsi" w:hAnsiTheme="minorHAnsi" w:cstheme="minorHAnsi"/>
                <w:color w:val="auto"/>
              </w:rPr>
              <w:t>D</w:t>
            </w:r>
            <w:r w:rsidR="00C01834" w:rsidRPr="00CD34D4">
              <w:rPr>
                <w:rFonts w:asciiTheme="minorHAnsi" w:hAnsiTheme="minorHAnsi" w:cstheme="minorHAnsi"/>
                <w:color w:val="auto"/>
              </w:rPr>
              <w:t>.</w:t>
            </w:r>
            <w:r w:rsidR="00830B02" w:rsidRPr="00CD34D4">
              <w:rPr>
                <w:rFonts w:asciiTheme="minorHAnsi" w:hAnsiTheme="minorHAnsi" w:cstheme="minorHAnsi"/>
                <w:color w:val="auto"/>
              </w:rPr>
              <w:t>S</w:t>
            </w:r>
            <w:r w:rsidR="00C01834" w:rsidRPr="00CD34D4">
              <w:rPr>
                <w:rFonts w:asciiTheme="minorHAnsi" w:hAnsiTheme="minorHAnsi" w:cstheme="minorHAnsi"/>
                <w:color w:val="auto"/>
              </w:rPr>
              <w:t>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0299545" w14:textId="4E32CA33" w:rsidR="00C01834" w:rsidRPr="00CD34D4" w:rsidRDefault="00465437" w:rsidP="00D773DA">
            <w:pPr>
              <w:spacing w:after="0" w:line="259" w:lineRule="auto"/>
              <w:ind w:left="0" w:firstLine="0"/>
              <w:rPr>
                <w:rFonts w:asciiTheme="minorHAnsi" w:hAnsiTheme="minorHAnsi" w:cstheme="minorHAnsi"/>
                <w:color w:val="auto"/>
                <w:lang w:val="en-GB"/>
              </w:rPr>
            </w:pPr>
            <w:r w:rsidRPr="00CD34D4">
              <w:rPr>
                <w:rFonts w:asciiTheme="minorHAnsi" w:hAnsiTheme="minorHAnsi" w:cstheme="minorHAnsi"/>
                <w:iCs/>
                <w:szCs w:val="20"/>
                <w:lang w:val="en-US"/>
              </w:rPr>
              <w:t>include patient’s subjective needs and expectations resulting from socio-cultural background in the entire therapeutic process</w:t>
            </w:r>
          </w:p>
        </w:tc>
      </w:tr>
      <w:tr w:rsidR="00C01834" w:rsidRPr="00300275" w14:paraId="20A16B5E"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53689755" w14:textId="39C255C3" w:rsidR="00C01834" w:rsidRPr="00CD34D4" w:rsidRDefault="007A7877" w:rsidP="00830B02">
            <w:pPr>
              <w:spacing w:after="0" w:line="259" w:lineRule="auto"/>
              <w:ind w:left="15" w:firstLine="0"/>
              <w:jc w:val="center"/>
              <w:rPr>
                <w:rFonts w:asciiTheme="minorHAnsi" w:hAnsiTheme="minorHAnsi" w:cstheme="minorHAnsi"/>
                <w:color w:val="auto"/>
              </w:rPr>
            </w:pPr>
            <w:r w:rsidRPr="00CD34D4">
              <w:rPr>
                <w:rFonts w:asciiTheme="minorHAnsi" w:hAnsiTheme="minorHAnsi" w:cstheme="minorHAnsi"/>
                <w:color w:val="auto"/>
              </w:rPr>
              <w:t>D</w:t>
            </w:r>
            <w:r w:rsidR="00C01834" w:rsidRPr="00CD34D4">
              <w:rPr>
                <w:rFonts w:asciiTheme="minorHAnsi" w:hAnsiTheme="minorHAnsi" w:cstheme="minorHAnsi"/>
                <w:color w:val="auto"/>
              </w:rPr>
              <w:t>.</w:t>
            </w:r>
            <w:r w:rsidR="00830B02" w:rsidRPr="00CD34D4">
              <w:rPr>
                <w:rFonts w:asciiTheme="minorHAnsi" w:hAnsiTheme="minorHAnsi" w:cstheme="minorHAnsi"/>
                <w:color w:val="auto"/>
              </w:rPr>
              <w:t>S</w:t>
            </w:r>
            <w:r w:rsidR="00354D2B" w:rsidRPr="00CD34D4">
              <w:rPr>
                <w:rFonts w:asciiTheme="minorHAnsi" w:hAnsiTheme="minorHAnsi" w:cstheme="minorHAnsi"/>
                <w:color w:val="auto"/>
              </w:rPr>
              <w:t>4</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E8287D2" w14:textId="08EBA961" w:rsidR="00C01834" w:rsidRPr="00CD34D4" w:rsidRDefault="00354D2B" w:rsidP="00D773DA">
            <w:pPr>
              <w:spacing w:after="0" w:line="259" w:lineRule="auto"/>
              <w:ind w:left="0" w:firstLine="0"/>
              <w:rPr>
                <w:rFonts w:asciiTheme="minorHAnsi" w:hAnsiTheme="minorHAnsi" w:cstheme="minorHAnsi"/>
                <w:color w:val="auto"/>
                <w:lang w:val="en-GB"/>
              </w:rPr>
            </w:pPr>
            <w:r w:rsidRPr="00CD34D4">
              <w:rPr>
                <w:rFonts w:asciiTheme="minorHAnsi" w:hAnsiTheme="minorHAnsi" w:cstheme="minorHAnsi"/>
                <w:iCs/>
                <w:szCs w:val="20"/>
                <w:lang w:val="en-US"/>
              </w:rPr>
              <w:t>builds the atmosphere of trust during the treatment process</w:t>
            </w:r>
          </w:p>
        </w:tc>
      </w:tr>
      <w:tr w:rsidR="00354D2B" w:rsidRPr="00300275" w14:paraId="41C6E650"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0D486C41" w14:textId="40FD4CEE" w:rsidR="00354D2B" w:rsidRPr="00CD34D4" w:rsidRDefault="00354D2B" w:rsidP="00830B02">
            <w:pPr>
              <w:spacing w:after="0" w:line="259" w:lineRule="auto"/>
              <w:ind w:left="15" w:firstLine="0"/>
              <w:jc w:val="center"/>
              <w:rPr>
                <w:rFonts w:asciiTheme="minorHAnsi" w:hAnsiTheme="minorHAnsi" w:cstheme="minorHAnsi"/>
                <w:color w:val="auto"/>
                <w:lang w:val="en-GB"/>
              </w:rPr>
            </w:pPr>
            <w:r w:rsidRPr="00CD34D4">
              <w:rPr>
                <w:rFonts w:asciiTheme="minorHAnsi" w:hAnsiTheme="minorHAnsi" w:cstheme="minorHAnsi"/>
                <w:color w:val="auto"/>
                <w:lang w:val="en-GB"/>
              </w:rPr>
              <w:t>D.</w:t>
            </w:r>
            <w:r w:rsidR="00F1413A" w:rsidRPr="00CD34D4">
              <w:rPr>
                <w:rFonts w:asciiTheme="minorHAnsi" w:hAnsiTheme="minorHAnsi" w:cstheme="minorHAnsi"/>
                <w:color w:val="auto"/>
                <w:lang w:val="en-GB"/>
              </w:rPr>
              <w:t>S</w:t>
            </w:r>
            <w:r w:rsidRPr="00CD34D4">
              <w:rPr>
                <w:rFonts w:asciiTheme="minorHAnsi" w:hAnsiTheme="minorHAnsi" w:cstheme="minorHAnsi"/>
                <w:color w:val="auto"/>
                <w:lang w:val="en-GB"/>
              </w:rPr>
              <w:t>5</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E6DB509" w14:textId="611BCF66" w:rsidR="00354D2B" w:rsidRPr="00CD34D4" w:rsidRDefault="001948D4" w:rsidP="00D773DA">
            <w:pPr>
              <w:spacing w:after="0" w:line="259" w:lineRule="auto"/>
              <w:ind w:left="0" w:firstLine="0"/>
              <w:rPr>
                <w:rFonts w:asciiTheme="minorHAnsi" w:hAnsiTheme="minorHAnsi" w:cstheme="minorHAnsi"/>
                <w:iCs/>
                <w:szCs w:val="20"/>
                <w:lang w:val="en-US"/>
              </w:rPr>
            </w:pPr>
            <w:r w:rsidRPr="00CD34D4">
              <w:rPr>
                <w:rFonts w:asciiTheme="minorHAnsi" w:hAnsiTheme="minorHAnsi" w:cstheme="minorHAnsi"/>
                <w:iCs/>
                <w:szCs w:val="20"/>
                <w:lang w:val="en-US"/>
              </w:rPr>
              <w:t>conduct the consult with the patient with the use of empathy and active listening; is able to discuss patient’s life situation</w:t>
            </w:r>
          </w:p>
        </w:tc>
      </w:tr>
      <w:tr w:rsidR="008D5431" w:rsidRPr="00300275" w14:paraId="017ECF98"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vAlign w:val="center"/>
          </w:tcPr>
          <w:p w14:paraId="7782A991" w14:textId="6C49F043" w:rsidR="008D5431" w:rsidRPr="00CD34D4" w:rsidRDefault="008D5431" w:rsidP="00830B02">
            <w:pPr>
              <w:spacing w:after="0" w:line="259" w:lineRule="auto"/>
              <w:ind w:left="15" w:firstLine="0"/>
              <w:jc w:val="center"/>
              <w:rPr>
                <w:rFonts w:asciiTheme="minorHAnsi" w:hAnsiTheme="minorHAnsi" w:cstheme="minorHAnsi"/>
                <w:color w:val="auto"/>
                <w:lang w:val="en-GB"/>
              </w:rPr>
            </w:pPr>
            <w:r w:rsidRPr="00CD34D4">
              <w:rPr>
                <w:rFonts w:asciiTheme="minorHAnsi" w:hAnsiTheme="minorHAnsi" w:cstheme="minorHAnsi"/>
                <w:color w:val="auto"/>
                <w:lang w:val="en-GB"/>
              </w:rPr>
              <w:t>D.</w:t>
            </w:r>
            <w:r w:rsidR="00F1413A" w:rsidRPr="00CD34D4">
              <w:rPr>
                <w:rFonts w:asciiTheme="minorHAnsi" w:hAnsiTheme="minorHAnsi" w:cstheme="minorHAnsi"/>
                <w:color w:val="auto"/>
                <w:lang w:val="en-GB"/>
              </w:rPr>
              <w:t>S</w:t>
            </w:r>
            <w:r w:rsidRPr="00CD34D4">
              <w:rPr>
                <w:rFonts w:asciiTheme="minorHAnsi" w:hAnsiTheme="minorHAnsi" w:cstheme="minorHAnsi"/>
                <w:color w:val="auto"/>
                <w:lang w:val="en-GB"/>
              </w:rPr>
              <w:t>11</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AB01E14" w14:textId="5ED753C7" w:rsidR="008D5431" w:rsidRPr="00CD34D4" w:rsidRDefault="00BD4809" w:rsidP="00D773DA">
            <w:pPr>
              <w:spacing w:after="0" w:line="259" w:lineRule="auto"/>
              <w:ind w:left="0" w:firstLine="0"/>
              <w:rPr>
                <w:rFonts w:asciiTheme="minorHAnsi" w:hAnsiTheme="minorHAnsi" w:cstheme="minorHAnsi"/>
                <w:iCs/>
                <w:szCs w:val="20"/>
                <w:lang w:val="en-US"/>
              </w:rPr>
            </w:pPr>
            <w:r w:rsidRPr="00CD34D4">
              <w:rPr>
                <w:rFonts w:asciiTheme="minorHAnsi" w:hAnsiTheme="minorHAnsi" w:cstheme="minorHAnsi"/>
                <w:iCs/>
                <w:szCs w:val="20"/>
                <w:lang w:val="en-US"/>
              </w:rPr>
              <w:t>applies basic psychological motivational and supportive interventions</w:t>
            </w:r>
          </w:p>
        </w:tc>
      </w:tr>
    </w:tbl>
    <w:p w14:paraId="6BA0B429" w14:textId="1E63AC49" w:rsidR="00C01834" w:rsidRPr="00830B02" w:rsidRDefault="00B8221A" w:rsidP="00A71DD0">
      <w:pPr>
        <w:spacing w:after="0" w:line="259" w:lineRule="auto"/>
        <w:ind w:left="0" w:right="-351" w:firstLine="0"/>
        <w:rPr>
          <w:bCs/>
          <w:i/>
          <w:iCs/>
          <w:color w:val="auto"/>
          <w:sz w:val="16"/>
          <w:szCs w:val="14"/>
          <w:lang w:val="en-US"/>
        </w:rPr>
      </w:pPr>
      <w:r w:rsidRPr="00830B02">
        <w:rPr>
          <w:bCs/>
          <w:i/>
          <w:iCs/>
          <w:color w:val="auto"/>
          <w:sz w:val="16"/>
          <w:szCs w:val="14"/>
          <w:lang w:val="en-US"/>
        </w:rPr>
        <w:t>*</w:t>
      </w:r>
      <w:r w:rsidR="00A71DD0" w:rsidRPr="00830B02">
        <w:rPr>
          <w:bCs/>
          <w:i/>
          <w:iCs/>
          <w:color w:val="auto"/>
          <w:sz w:val="16"/>
          <w:szCs w:val="20"/>
          <w:lang w:val="en-US"/>
        </w:rPr>
        <w:t xml:space="preserve"> In appendix to the Regulation of  Minister of Science and Higher education from 26th of July 2019</w:t>
      </w:r>
      <w:r w:rsidR="00A71DD0" w:rsidRPr="00830B02">
        <w:rPr>
          <w:bCs/>
          <w:i/>
          <w:iCs/>
          <w:color w:val="auto"/>
          <w:sz w:val="16"/>
          <w:szCs w:val="14"/>
          <w:lang w:val="en-US"/>
        </w:rPr>
        <w:t xml:space="preserve"> </w:t>
      </w:r>
      <w:r w:rsidRPr="00830B02">
        <w:rPr>
          <w:bCs/>
          <w:i/>
          <w:iCs/>
          <w:color w:val="auto"/>
          <w:sz w:val="16"/>
          <w:szCs w:val="14"/>
          <w:lang w:val="en-US"/>
        </w:rPr>
        <w:t>„</w:t>
      </w:r>
      <w:r w:rsidR="00830B02" w:rsidRPr="00830B02">
        <w:rPr>
          <w:bCs/>
          <w:i/>
          <w:iCs/>
          <w:color w:val="auto"/>
          <w:sz w:val="16"/>
          <w:szCs w:val="14"/>
          <w:lang w:val="en-US"/>
        </w:rPr>
        <w:t>graduate</w:t>
      </w:r>
      <w:r w:rsidRPr="00830B02">
        <w:rPr>
          <w:bCs/>
          <w:i/>
          <w:iCs/>
          <w:color w:val="auto"/>
          <w:sz w:val="16"/>
          <w:szCs w:val="14"/>
          <w:lang w:val="en-US"/>
        </w:rPr>
        <w:t xml:space="preserve">”, </w:t>
      </w:r>
      <w:r w:rsidR="00830B02" w:rsidRPr="00830B02">
        <w:rPr>
          <w:bCs/>
          <w:i/>
          <w:iCs/>
          <w:color w:val="auto"/>
          <w:sz w:val="16"/>
          <w:szCs w:val="14"/>
          <w:lang w:val="en-US"/>
        </w:rPr>
        <w:t>not student is mentioned.</w:t>
      </w:r>
    </w:p>
    <w:p w14:paraId="5560877D" w14:textId="47108A91" w:rsidR="00B8221A" w:rsidRPr="007500FF" w:rsidRDefault="00B8221A" w:rsidP="00CA3ACF">
      <w:pPr>
        <w:spacing w:after="11" w:line="259" w:lineRule="auto"/>
        <w:ind w:left="0" w:firstLine="0"/>
        <w:rPr>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300275"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7766DD" w:rsidRDefault="00830B02" w:rsidP="00830B02">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00CA3ACF" w:rsidRPr="007766DD">
              <w:rPr>
                <w:bCs/>
                <w:i/>
                <w:iCs/>
                <w:color w:val="auto"/>
                <w:sz w:val="16"/>
                <w:szCs w:val="14"/>
                <w:lang w:val="en-US"/>
              </w:rPr>
              <w:t>(</w:t>
            </w:r>
            <w:r w:rsidRPr="007766DD">
              <w:rPr>
                <w:bCs/>
                <w:i/>
                <w:iCs/>
                <w:color w:val="auto"/>
                <w:sz w:val="16"/>
                <w:szCs w:val="14"/>
                <w:lang w:val="en-US"/>
              </w:rPr>
              <w:t>non-compulsory</w:t>
            </w:r>
            <w:r w:rsidR="00CA3ACF" w:rsidRPr="007766DD">
              <w:rPr>
                <w:bCs/>
                <w:i/>
                <w:iCs/>
                <w:color w:val="auto"/>
                <w:sz w:val="16"/>
                <w:szCs w:val="14"/>
                <w:lang w:val="en-US"/>
              </w:rPr>
              <w:t>)</w:t>
            </w:r>
          </w:p>
        </w:tc>
      </w:tr>
      <w:tr w:rsidR="00C01834" w:rsidRPr="00300275"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7766DD" w:rsidRDefault="00830B02" w:rsidP="00830B02">
            <w:pPr>
              <w:spacing w:after="0" w:line="259" w:lineRule="auto"/>
              <w:ind w:left="116" w:firstLine="0"/>
              <w:jc w:val="center"/>
              <w:rPr>
                <w:b/>
                <w:color w:val="auto"/>
                <w:lang w:val="en-US"/>
              </w:rPr>
            </w:pPr>
            <w:r w:rsidRPr="007766DD">
              <w:rPr>
                <w:b/>
                <w:color w:val="auto"/>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7766DD" w:rsidRDefault="00830B02" w:rsidP="00D773DA">
            <w:pPr>
              <w:spacing w:after="0" w:line="259" w:lineRule="auto"/>
              <w:ind w:left="0" w:firstLine="0"/>
              <w:rPr>
                <w:color w:val="auto"/>
                <w:lang w:val="en-US"/>
              </w:rPr>
            </w:pPr>
            <w:r w:rsidRPr="007766DD">
              <w:rPr>
                <w:b/>
                <w:color w:val="auto"/>
                <w:lang w:val="en-US"/>
              </w:rPr>
              <w:t>Effects of learning i time</w:t>
            </w:r>
          </w:p>
        </w:tc>
      </w:tr>
      <w:tr w:rsidR="00C01834" w:rsidRPr="00300275"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7500FF" w:rsidRDefault="00830B02" w:rsidP="00D773DA">
            <w:pPr>
              <w:spacing w:after="0" w:line="259" w:lineRule="auto"/>
              <w:ind w:left="0" w:firstLine="0"/>
              <w:rPr>
                <w:color w:val="auto"/>
                <w:lang w:val="en-US"/>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C01834" w:rsidRPr="00B14747"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20D3C1F9" w:rsidR="00C01834" w:rsidRPr="00B14747" w:rsidRDefault="000E2EF8" w:rsidP="00D773DA">
            <w:pPr>
              <w:spacing w:after="0" w:line="259" w:lineRule="auto"/>
              <w:ind w:left="0" w:firstLine="0"/>
              <w:rPr>
                <w:color w:val="auto"/>
                <w:lang w:val="en-GB"/>
              </w:rPr>
            </w:pPr>
            <w:r>
              <w:rPr>
                <w:color w:val="auto"/>
                <w:lang w:val="en-GB"/>
              </w:rPr>
              <w:t>-</w:t>
            </w:r>
          </w:p>
        </w:tc>
      </w:tr>
      <w:tr w:rsidR="00C01834" w:rsidRPr="006E7213" w14:paraId="4A696A4B"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3A2D83C6" w14:textId="10568C75"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F250623" w14:textId="76C53AB5" w:rsidR="00C01834" w:rsidRPr="006E7213" w:rsidRDefault="000E2EF8" w:rsidP="00D773DA">
            <w:pPr>
              <w:spacing w:after="0" w:line="259" w:lineRule="auto"/>
              <w:ind w:left="0" w:firstLine="0"/>
              <w:rPr>
                <w:color w:val="auto"/>
                <w:lang w:val="en-GB"/>
              </w:rPr>
            </w:pPr>
            <w:r>
              <w:rPr>
                <w:color w:val="auto"/>
                <w:lang w:val="en-GB"/>
              </w:rPr>
              <w:t>-</w:t>
            </w:r>
          </w:p>
        </w:tc>
      </w:tr>
      <w:tr w:rsidR="00C01834" w:rsidRPr="00300275"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7500FF" w:rsidRDefault="00830B02" w:rsidP="00D773DA">
            <w:pPr>
              <w:spacing w:after="0" w:line="259" w:lineRule="auto"/>
              <w:ind w:left="0" w:firstLine="0"/>
              <w:rPr>
                <w:color w:val="auto"/>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C01834" w:rsidRPr="00C01834"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076A1603" w:rsidR="00C01834" w:rsidRPr="00C01834" w:rsidRDefault="000E2EF8" w:rsidP="00D773DA">
            <w:pPr>
              <w:spacing w:after="0" w:line="259" w:lineRule="auto"/>
              <w:ind w:left="0" w:firstLine="0"/>
              <w:rPr>
                <w:color w:val="auto"/>
              </w:rPr>
            </w:pPr>
            <w:r>
              <w:rPr>
                <w:color w:val="auto"/>
              </w:rPr>
              <w:t>-</w:t>
            </w:r>
          </w:p>
        </w:tc>
      </w:tr>
      <w:tr w:rsidR="00C01834" w:rsidRPr="00C01834" w14:paraId="1A876B0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DE55DE" w14:textId="6EE720C5"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90DD52" w14:textId="0BDB2611" w:rsidR="00C01834" w:rsidRPr="00C01834" w:rsidRDefault="000E2EF8" w:rsidP="00D773DA">
            <w:pPr>
              <w:spacing w:after="0" w:line="259" w:lineRule="auto"/>
              <w:ind w:left="0" w:firstLine="0"/>
              <w:rPr>
                <w:color w:val="auto"/>
              </w:rPr>
            </w:pPr>
            <w:r>
              <w:rPr>
                <w:color w:val="auto"/>
              </w:rPr>
              <w:t>-</w:t>
            </w:r>
          </w:p>
        </w:tc>
      </w:tr>
      <w:tr w:rsidR="00C01834" w:rsidRPr="00300275"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7500FF" w:rsidRDefault="00830B02" w:rsidP="00D773DA">
            <w:pPr>
              <w:spacing w:after="0" w:line="259" w:lineRule="auto"/>
              <w:ind w:left="0" w:firstLine="0"/>
              <w:rPr>
                <w:color w:val="auto"/>
                <w:lang w:val="en-US"/>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r>
      <w:tr w:rsidR="00C01834" w:rsidRPr="00C01834" w14:paraId="268C452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A0AEDC7"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071A64" w14:textId="71501DC2" w:rsidR="00C01834" w:rsidRPr="00C01834" w:rsidRDefault="000E2EF8" w:rsidP="00D773DA">
            <w:pPr>
              <w:spacing w:after="0" w:line="259" w:lineRule="auto"/>
              <w:ind w:left="0" w:firstLine="0"/>
              <w:rPr>
                <w:color w:val="auto"/>
              </w:rPr>
            </w:pPr>
            <w:r>
              <w:rPr>
                <w:color w:val="auto"/>
              </w:rPr>
              <w:t>-</w:t>
            </w:r>
          </w:p>
        </w:tc>
      </w:tr>
      <w:tr w:rsidR="00C01834" w:rsidRPr="00C01834" w14:paraId="2AD0B46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E467077" w14:textId="76BE4E7A"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F556A03" w14:textId="29929589" w:rsidR="00C01834" w:rsidRPr="00C01834" w:rsidRDefault="000E2EF8" w:rsidP="00D773DA">
            <w:pPr>
              <w:spacing w:after="0" w:line="259" w:lineRule="auto"/>
              <w:ind w:left="0" w:firstLine="0"/>
              <w:rPr>
                <w:color w:val="auto"/>
              </w:rPr>
            </w:pPr>
            <w:r>
              <w:rPr>
                <w:color w:val="auto"/>
              </w:rPr>
              <w:t>-</w:t>
            </w:r>
          </w:p>
        </w:tc>
      </w:tr>
    </w:tbl>
    <w:p w14:paraId="19996697" w14:textId="77777777" w:rsidR="002453B1" w:rsidRPr="00C01834" w:rsidRDefault="002453B1" w:rsidP="00C01834">
      <w:pPr>
        <w:spacing w:after="11" w:line="259" w:lineRule="auto"/>
        <w:ind w:left="0" w:firstLine="0"/>
        <w:jc w:val="center"/>
        <w:rPr>
          <w:color w:val="auto"/>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EB4932" w:rsidRPr="00EB4932" w14:paraId="49BB2401" w14:textId="77777777" w:rsidTr="009B0D53">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1C642A65" w14:textId="4BC81248" w:rsidR="00EB4932" w:rsidRPr="007500FF" w:rsidRDefault="00EB4932" w:rsidP="00EB4932">
            <w:pPr>
              <w:pStyle w:val="Nagwek1"/>
              <w:numPr>
                <w:ilvl w:val="0"/>
                <w:numId w:val="1"/>
              </w:numPr>
              <w:spacing w:after="241"/>
              <w:jc w:val="left"/>
              <w:outlineLvl w:val="0"/>
              <w:rPr>
                <w:smallCaps/>
                <w:color w:val="auto"/>
                <w:lang w:val="en-US"/>
              </w:rPr>
            </w:pPr>
            <w:r>
              <w:rPr>
                <w:smallCaps/>
                <w:color w:val="auto"/>
                <w:lang w:val="en-US"/>
              </w:rPr>
              <w:t>Classes</w:t>
            </w:r>
          </w:p>
        </w:tc>
      </w:tr>
      <w:tr w:rsidR="00EB4932" w:rsidRPr="00C01834" w14:paraId="52F1431B" w14:textId="77777777" w:rsidTr="00EB4932">
        <w:trPr>
          <w:trHeight w:val="155"/>
        </w:trPr>
        <w:tc>
          <w:tcPr>
            <w:tcW w:w="1827" w:type="dxa"/>
            <w:tcBorders>
              <w:top w:val="single" w:sz="6" w:space="0" w:color="AAAAAA"/>
              <w:left w:val="single" w:sz="6" w:space="0" w:color="AAAAAA"/>
              <w:bottom w:val="single" w:sz="6" w:space="0" w:color="AAAAAA"/>
              <w:right w:val="single" w:sz="6" w:space="0" w:color="AAAAAA"/>
            </w:tcBorders>
            <w:vAlign w:val="center"/>
          </w:tcPr>
          <w:p w14:paraId="2B6126DC" w14:textId="609508EF" w:rsidR="00EB4932" w:rsidRPr="007500FF" w:rsidRDefault="00EB4932" w:rsidP="00EB4932">
            <w:pPr>
              <w:spacing w:after="0" w:line="259" w:lineRule="auto"/>
              <w:ind w:left="33" w:firstLine="0"/>
              <w:jc w:val="both"/>
              <w:rPr>
                <w:color w:val="auto"/>
                <w:lang w:val="en-US"/>
              </w:rPr>
            </w:pPr>
            <w:r>
              <w:rPr>
                <w:b/>
                <w:color w:val="auto"/>
                <w:lang w:val="en-US"/>
              </w:rPr>
              <w:t>Form of class</w:t>
            </w:r>
          </w:p>
        </w:tc>
        <w:tc>
          <w:tcPr>
            <w:tcW w:w="5812" w:type="dxa"/>
            <w:tcBorders>
              <w:top w:val="single" w:sz="6" w:space="0" w:color="AAAAAA"/>
              <w:left w:val="single" w:sz="6" w:space="0" w:color="AAAAAA"/>
              <w:bottom w:val="single" w:sz="6" w:space="0" w:color="AAAAAA"/>
              <w:right w:val="single" w:sz="6" w:space="0" w:color="AAAAAA"/>
            </w:tcBorders>
            <w:vAlign w:val="center"/>
          </w:tcPr>
          <w:p w14:paraId="491CA05C" w14:textId="0AF25ECD" w:rsidR="00EB4932" w:rsidRPr="007500FF" w:rsidRDefault="00EB4932" w:rsidP="00EB4932">
            <w:pPr>
              <w:spacing w:after="0" w:line="259" w:lineRule="auto"/>
              <w:ind w:left="33" w:firstLine="0"/>
              <w:jc w:val="both"/>
              <w:rPr>
                <w:color w:val="auto"/>
                <w:lang w:val="en-US"/>
              </w:rPr>
            </w:pPr>
            <w:r>
              <w:rPr>
                <w:b/>
                <w:color w:val="auto"/>
                <w:lang w:val="en-US"/>
              </w:rPr>
              <w:t>Class contents</w:t>
            </w:r>
          </w:p>
        </w:tc>
        <w:tc>
          <w:tcPr>
            <w:tcW w:w="2551" w:type="dxa"/>
            <w:tcBorders>
              <w:top w:val="single" w:sz="6" w:space="0" w:color="AAAAAA"/>
              <w:left w:val="single" w:sz="6" w:space="0" w:color="AAAAAA"/>
              <w:bottom w:val="single" w:sz="6" w:space="0" w:color="AAAAAA"/>
              <w:right w:val="single" w:sz="6" w:space="0" w:color="AAAAAA"/>
            </w:tcBorders>
          </w:tcPr>
          <w:p w14:paraId="6A40CC7A" w14:textId="16A1BC68" w:rsidR="00EB4932" w:rsidRPr="00C01834" w:rsidRDefault="00EB4932" w:rsidP="00EB4932">
            <w:pPr>
              <w:spacing w:after="0" w:line="259" w:lineRule="auto"/>
              <w:ind w:left="0" w:firstLine="0"/>
              <w:jc w:val="both"/>
              <w:rPr>
                <w:color w:val="auto"/>
              </w:rPr>
            </w:pPr>
            <w:r>
              <w:rPr>
                <w:b/>
                <w:color w:val="auto"/>
                <w:lang w:val="en-US"/>
              </w:rPr>
              <w:t>Effects of Learning</w:t>
            </w:r>
          </w:p>
        </w:tc>
      </w:tr>
      <w:tr w:rsidR="00EB4932" w:rsidRPr="00EB4932" w14:paraId="4E621386" w14:textId="77777777" w:rsidTr="00B2382E">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A83409" w14:textId="55C3E3B5" w:rsidR="00EB4932" w:rsidRPr="00AD2F54" w:rsidRDefault="009E6A74" w:rsidP="009B0D53">
            <w:pPr>
              <w:spacing w:after="0" w:line="259" w:lineRule="auto"/>
              <w:ind w:left="0" w:firstLine="0"/>
              <w:rPr>
                <w:i/>
                <w:iCs/>
                <w:color w:val="auto"/>
              </w:rPr>
            </w:pPr>
            <w:r>
              <w:rPr>
                <w:i/>
                <w:iCs/>
                <w:color w:val="auto"/>
              </w:rPr>
              <w:t>e-L</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BE0ECDA" w14:textId="3601A75F" w:rsidR="00EB4932" w:rsidRPr="00325765" w:rsidRDefault="00325765" w:rsidP="00325765">
            <w:pPr>
              <w:spacing w:before="120" w:after="120"/>
              <w:rPr>
                <w:rFonts w:asciiTheme="minorHAnsi" w:hAnsiTheme="minorHAnsi"/>
                <w:iCs/>
                <w:sz w:val="20"/>
                <w:lang w:val="en-GB"/>
              </w:rPr>
            </w:pPr>
            <w:r>
              <w:rPr>
                <w:rFonts w:asciiTheme="minorHAnsi" w:hAnsiTheme="minorHAnsi"/>
                <w:iCs/>
                <w:sz w:val="20"/>
                <w:lang w:val="en-GB"/>
              </w:rPr>
              <w:t xml:space="preserve">Functions of medical communication. Communication and patient satisfaction. The role of empathy in doctor-patient relationship. Methods of communication. Communication barriers and errors. Medical interview. Breaking bad news. Communication in medical team. Difficult conversations with patients. Motivational </w:t>
            </w:r>
            <w:r w:rsidR="00E96F49">
              <w:rPr>
                <w:rFonts w:asciiTheme="minorHAnsi" w:hAnsiTheme="minorHAnsi"/>
                <w:iCs/>
                <w:sz w:val="20"/>
                <w:lang w:val="en-GB"/>
              </w:rPr>
              <w:t>interviewing</w:t>
            </w:r>
            <w:r>
              <w:rPr>
                <w:rFonts w:asciiTheme="minorHAnsi" w:hAnsiTheme="minorHAnsi"/>
                <w:iCs/>
                <w:sz w:val="20"/>
                <w:lang w:val="en-GB"/>
              </w:rPr>
              <w:t>.</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21E7D67" w14:textId="0777E69C" w:rsidR="00EB4932" w:rsidRDefault="00E96F49" w:rsidP="009B0D53">
            <w:pPr>
              <w:spacing w:after="0" w:line="259" w:lineRule="auto"/>
              <w:ind w:left="0" w:firstLine="0"/>
              <w:rPr>
                <w:i/>
                <w:iCs/>
                <w:color w:val="auto"/>
                <w:lang w:val="en-US"/>
              </w:rPr>
            </w:pPr>
            <w:r>
              <w:rPr>
                <w:i/>
                <w:iCs/>
                <w:color w:val="auto"/>
                <w:lang w:val="en-US"/>
              </w:rPr>
              <w:t>D.K5</w:t>
            </w:r>
            <w:r w:rsidR="00904578">
              <w:rPr>
                <w:i/>
                <w:iCs/>
                <w:color w:val="auto"/>
                <w:lang w:val="en-US"/>
              </w:rPr>
              <w:br/>
            </w:r>
            <w:r>
              <w:rPr>
                <w:i/>
                <w:iCs/>
                <w:color w:val="auto"/>
                <w:lang w:val="en-US"/>
              </w:rPr>
              <w:t>D.K6</w:t>
            </w:r>
          </w:p>
          <w:p w14:paraId="6EEB27C8" w14:textId="4FA46348" w:rsidR="00E96F49" w:rsidRPr="007500FF" w:rsidRDefault="00E96F49" w:rsidP="009B0D53">
            <w:pPr>
              <w:spacing w:after="0" w:line="259" w:lineRule="auto"/>
              <w:ind w:left="0" w:firstLine="0"/>
              <w:rPr>
                <w:i/>
                <w:iCs/>
                <w:color w:val="auto"/>
                <w:lang w:val="en-US"/>
              </w:rPr>
            </w:pPr>
            <w:r>
              <w:rPr>
                <w:i/>
                <w:iCs/>
                <w:color w:val="auto"/>
                <w:lang w:val="en-US"/>
              </w:rPr>
              <w:t>D.K15</w:t>
            </w:r>
          </w:p>
        </w:tc>
      </w:tr>
      <w:tr w:rsidR="00EB4932" w:rsidRPr="007061D5" w14:paraId="02B60326" w14:textId="77777777" w:rsidTr="00B2382E">
        <w:trPr>
          <w:trHeight w:val="381"/>
        </w:trPr>
        <w:tc>
          <w:tcPr>
            <w:tcW w:w="1827" w:type="dxa"/>
            <w:tcBorders>
              <w:top w:val="single" w:sz="6" w:space="0" w:color="AAAAAA"/>
              <w:left w:val="single" w:sz="6" w:space="0" w:color="AAAAAA"/>
              <w:right w:val="single" w:sz="6" w:space="0" w:color="AAAAAA"/>
            </w:tcBorders>
            <w:shd w:val="clear" w:color="auto" w:fill="F2F2F2" w:themeFill="background1" w:themeFillShade="F2"/>
          </w:tcPr>
          <w:p w14:paraId="2393DCDD" w14:textId="3A09FE9D" w:rsidR="00EB4932" w:rsidRPr="007500FF" w:rsidRDefault="005D5607" w:rsidP="009B0D53">
            <w:pPr>
              <w:spacing w:after="0" w:line="259" w:lineRule="auto"/>
              <w:ind w:left="0" w:firstLine="0"/>
              <w:rPr>
                <w:color w:val="auto"/>
                <w:lang w:val="en-US"/>
              </w:rPr>
            </w:pPr>
            <w:r>
              <w:rPr>
                <w:color w:val="auto"/>
                <w:lang w:val="en-US"/>
              </w:rPr>
              <w:t>C1</w:t>
            </w:r>
          </w:p>
        </w:tc>
        <w:tc>
          <w:tcPr>
            <w:tcW w:w="5812" w:type="dxa"/>
            <w:tcBorders>
              <w:top w:val="single" w:sz="6" w:space="0" w:color="AAAAAA"/>
              <w:left w:val="single" w:sz="6" w:space="0" w:color="AAAAAA"/>
              <w:right w:val="single" w:sz="6" w:space="0" w:color="AAAAAA"/>
            </w:tcBorders>
            <w:shd w:val="clear" w:color="auto" w:fill="F2F2F2" w:themeFill="background1" w:themeFillShade="F2"/>
          </w:tcPr>
          <w:p w14:paraId="7A8CD450" w14:textId="16B61728" w:rsidR="00EB4932" w:rsidRPr="007500FF" w:rsidRDefault="007061D5" w:rsidP="007061D5">
            <w:pPr>
              <w:spacing w:after="0" w:line="259" w:lineRule="auto"/>
              <w:ind w:left="0" w:firstLine="0"/>
              <w:rPr>
                <w:color w:val="auto"/>
                <w:lang w:val="en-US"/>
              </w:rPr>
            </w:pPr>
            <w:r w:rsidRPr="006F3DCF">
              <w:rPr>
                <w:rFonts w:asciiTheme="minorHAnsi" w:hAnsiTheme="minorHAnsi"/>
                <w:iCs/>
                <w:sz w:val="20"/>
                <w:lang w:val="en-GB"/>
              </w:rPr>
              <w:t>Basic skills in medical communication (1)</w:t>
            </w:r>
            <w:r w:rsidR="009052DC">
              <w:rPr>
                <w:rFonts w:asciiTheme="minorHAnsi" w:hAnsiTheme="minorHAnsi"/>
                <w:iCs/>
                <w:sz w:val="20"/>
                <w:lang w:val="en-GB"/>
              </w:rPr>
              <w:t xml:space="preserve"> </w:t>
            </w:r>
            <w:r w:rsidRPr="006F3DCF">
              <w:rPr>
                <w:rFonts w:asciiTheme="minorHAnsi" w:hAnsiTheme="minorHAnsi"/>
                <w:iCs/>
                <w:sz w:val="20"/>
                <w:lang w:val="en-GB"/>
              </w:rPr>
              <w:t>– the importance of communication for medical outcomes; basic rules of building a good doctor-patient/family relationship: verbal and nonverbal aspects of communication; showing respect and building rapport; eliciting patient’s perspective; active listening skills in gathering information; questioning techniques</w:t>
            </w:r>
          </w:p>
        </w:tc>
        <w:tc>
          <w:tcPr>
            <w:tcW w:w="2551" w:type="dxa"/>
            <w:tcBorders>
              <w:top w:val="single" w:sz="6" w:space="0" w:color="AAAAAA"/>
              <w:left w:val="single" w:sz="6" w:space="0" w:color="AAAAAA"/>
              <w:right w:val="single" w:sz="6" w:space="0" w:color="AAAAAA"/>
            </w:tcBorders>
            <w:shd w:val="clear" w:color="auto" w:fill="F2F2F2" w:themeFill="background1" w:themeFillShade="F2"/>
          </w:tcPr>
          <w:p w14:paraId="07B9EC97" w14:textId="4F1256A4" w:rsidR="00EB4932" w:rsidRPr="007500FF" w:rsidRDefault="00CE4E15" w:rsidP="009B0D53">
            <w:pPr>
              <w:spacing w:after="0" w:line="259" w:lineRule="auto"/>
              <w:ind w:left="0" w:firstLine="0"/>
              <w:rPr>
                <w:color w:val="auto"/>
                <w:lang w:val="en-US"/>
              </w:rPr>
            </w:pPr>
            <w:r>
              <w:rPr>
                <w:color w:val="auto"/>
                <w:lang w:val="en-US"/>
              </w:rPr>
              <w:t>D.K5</w:t>
            </w:r>
            <w:r>
              <w:rPr>
                <w:color w:val="auto"/>
                <w:lang w:val="en-US"/>
              </w:rPr>
              <w:br/>
              <w:t>D.K6</w:t>
            </w:r>
            <w:r>
              <w:rPr>
                <w:color w:val="auto"/>
                <w:lang w:val="en-US"/>
              </w:rPr>
              <w:br/>
            </w:r>
            <w:r w:rsidR="002469F6">
              <w:rPr>
                <w:color w:val="auto"/>
                <w:lang w:val="en-US"/>
              </w:rPr>
              <w:t>D.S1</w:t>
            </w:r>
            <w:r w:rsidR="002469F6">
              <w:rPr>
                <w:color w:val="auto"/>
                <w:lang w:val="en-US"/>
              </w:rPr>
              <w:br/>
              <w:t>D.S4</w:t>
            </w:r>
            <w:r w:rsidR="002469F6">
              <w:rPr>
                <w:color w:val="auto"/>
                <w:lang w:val="en-US"/>
              </w:rPr>
              <w:br/>
            </w:r>
          </w:p>
        </w:tc>
      </w:tr>
      <w:tr w:rsidR="007061D5" w:rsidRPr="007061D5" w14:paraId="45922BC2" w14:textId="77777777" w:rsidTr="00B2382E">
        <w:trPr>
          <w:trHeight w:val="381"/>
        </w:trPr>
        <w:tc>
          <w:tcPr>
            <w:tcW w:w="1827" w:type="dxa"/>
            <w:tcBorders>
              <w:left w:val="single" w:sz="6" w:space="0" w:color="AAAAAA"/>
              <w:right w:val="single" w:sz="6" w:space="0" w:color="AAAAAA"/>
            </w:tcBorders>
            <w:shd w:val="clear" w:color="auto" w:fill="F2F2F2" w:themeFill="background1" w:themeFillShade="F2"/>
          </w:tcPr>
          <w:p w14:paraId="538EAFD9" w14:textId="53A19448" w:rsidR="007061D5" w:rsidRDefault="007061D5" w:rsidP="009B0D53">
            <w:pPr>
              <w:spacing w:after="0" w:line="259" w:lineRule="auto"/>
              <w:ind w:left="0" w:firstLine="0"/>
              <w:rPr>
                <w:color w:val="auto"/>
                <w:lang w:val="en-US"/>
              </w:rPr>
            </w:pPr>
            <w:r>
              <w:rPr>
                <w:color w:val="auto"/>
                <w:lang w:val="en-US"/>
              </w:rPr>
              <w:t>C2</w:t>
            </w:r>
          </w:p>
        </w:tc>
        <w:tc>
          <w:tcPr>
            <w:tcW w:w="5812" w:type="dxa"/>
            <w:tcBorders>
              <w:left w:val="single" w:sz="6" w:space="0" w:color="AAAAAA"/>
              <w:right w:val="single" w:sz="6" w:space="0" w:color="AAAAAA"/>
            </w:tcBorders>
            <w:shd w:val="clear" w:color="auto" w:fill="F2F2F2" w:themeFill="background1" w:themeFillShade="F2"/>
          </w:tcPr>
          <w:p w14:paraId="23FD0707" w14:textId="6B35E23B" w:rsidR="007061D5" w:rsidRPr="006F3DCF" w:rsidRDefault="008D0884" w:rsidP="007061D5">
            <w:pPr>
              <w:spacing w:after="0" w:line="259" w:lineRule="auto"/>
              <w:ind w:left="0" w:firstLine="0"/>
              <w:rPr>
                <w:rFonts w:asciiTheme="minorHAnsi" w:hAnsiTheme="minorHAnsi"/>
                <w:iCs/>
                <w:sz w:val="20"/>
                <w:lang w:val="en-GB"/>
              </w:rPr>
            </w:pPr>
            <w:r w:rsidRPr="006F3DCF">
              <w:rPr>
                <w:rFonts w:asciiTheme="minorHAnsi" w:hAnsiTheme="minorHAnsi"/>
                <w:iCs/>
                <w:sz w:val="20"/>
                <w:lang w:val="en-GB"/>
              </w:rPr>
              <w:t>Basic skills in medical communication (2) – educating and explaining in medical practice; including patient’s perspective in the treatment process, discussing treatment with patients</w:t>
            </w:r>
          </w:p>
        </w:tc>
        <w:tc>
          <w:tcPr>
            <w:tcW w:w="2551" w:type="dxa"/>
            <w:tcBorders>
              <w:left w:val="single" w:sz="6" w:space="0" w:color="AAAAAA"/>
              <w:right w:val="single" w:sz="6" w:space="0" w:color="AAAAAA"/>
            </w:tcBorders>
            <w:shd w:val="clear" w:color="auto" w:fill="F2F2F2" w:themeFill="background1" w:themeFillShade="F2"/>
          </w:tcPr>
          <w:p w14:paraId="288EE349" w14:textId="77777777" w:rsidR="007160CA" w:rsidRDefault="00FB0BE4" w:rsidP="009B0D53">
            <w:pPr>
              <w:spacing w:after="0" w:line="259" w:lineRule="auto"/>
              <w:ind w:left="0" w:firstLine="0"/>
              <w:rPr>
                <w:color w:val="auto"/>
                <w:lang w:val="en-US"/>
              </w:rPr>
            </w:pPr>
            <w:r>
              <w:rPr>
                <w:color w:val="auto"/>
                <w:lang w:val="en-US"/>
              </w:rPr>
              <w:t>D.S</w:t>
            </w:r>
            <w:r w:rsidR="00363713">
              <w:rPr>
                <w:color w:val="auto"/>
                <w:lang w:val="en-US"/>
              </w:rPr>
              <w:t>1</w:t>
            </w:r>
            <w:r w:rsidR="00363713">
              <w:rPr>
                <w:color w:val="auto"/>
                <w:lang w:val="en-US"/>
              </w:rPr>
              <w:br/>
              <w:t>D.S</w:t>
            </w:r>
            <w:r w:rsidR="007160CA">
              <w:rPr>
                <w:color w:val="auto"/>
                <w:lang w:val="en-US"/>
              </w:rPr>
              <w:t>4</w:t>
            </w:r>
          </w:p>
          <w:p w14:paraId="3D03604D" w14:textId="64F9930F" w:rsidR="007061D5" w:rsidRPr="007500FF" w:rsidRDefault="007160CA" w:rsidP="009B0D53">
            <w:pPr>
              <w:spacing w:after="0" w:line="259" w:lineRule="auto"/>
              <w:ind w:left="0" w:firstLine="0"/>
              <w:rPr>
                <w:color w:val="auto"/>
                <w:lang w:val="en-US"/>
              </w:rPr>
            </w:pPr>
            <w:r>
              <w:rPr>
                <w:color w:val="auto"/>
                <w:lang w:val="en-US"/>
              </w:rPr>
              <w:t>D.S</w:t>
            </w:r>
            <w:r w:rsidR="00FB0BE4">
              <w:rPr>
                <w:color w:val="auto"/>
                <w:lang w:val="en-US"/>
              </w:rPr>
              <w:t>5</w:t>
            </w:r>
          </w:p>
        </w:tc>
      </w:tr>
      <w:tr w:rsidR="008D0884" w:rsidRPr="007061D5" w14:paraId="3EE0C43B" w14:textId="77777777" w:rsidTr="00B2382E">
        <w:trPr>
          <w:trHeight w:val="381"/>
        </w:trPr>
        <w:tc>
          <w:tcPr>
            <w:tcW w:w="1827" w:type="dxa"/>
            <w:tcBorders>
              <w:left w:val="single" w:sz="6" w:space="0" w:color="AAAAAA"/>
              <w:bottom w:val="single" w:sz="6" w:space="0" w:color="AAAAAA"/>
              <w:right w:val="single" w:sz="6" w:space="0" w:color="AAAAAA"/>
            </w:tcBorders>
            <w:shd w:val="clear" w:color="auto" w:fill="F2F2F2" w:themeFill="background1" w:themeFillShade="F2"/>
          </w:tcPr>
          <w:p w14:paraId="7A7E26E8" w14:textId="48869BB7" w:rsidR="008D0884" w:rsidRDefault="00C64784" w:rsidP="009B0D53">
            <w:pPr>
              <w:spacing w:after="0" w:line="259" w:lineRule="auto"/>
              <w:ind w:left="0" w:firstLine="0"/>
              <w:rPr>
                <w:color w:val="auto"/>
                <w:lang w:val="en-US"/>
              </w:rPr>
            </w:pPr>
            <w:r>
              <w:rPr>
                <w:color w:val="auto"/>
                <w:lang w:val="en-US"/>
              </w:rPr>
              <w:t>C3</w:t>
            </w:r>
          </w:p>
        </w:tc>
        <w:tc>
          <w:tcPr>
            <w:tcW w:w="5812" w:type="dxa"/>
            <w:tcBorders>
              <w:left w:val="single" w:sz="6" w:space="0" w:color="AAAAAA"/>
              <w:bottom w:val="single" w:sz="6" w:space="0" w:color="AAAAAA"/>
              <w:right w:val="single" w:sz="6" w:space="0" w:color="AAAAAA"/>
            </w:tcBorders>
            <w:shd w:val="clear" w:color="auto" w:fill="F2F2F2" w:themeFill="background1" w:themeFillShade="F2"/>
          </w:tcPr>
          <w:p w14:paraId="54A797E1" w14:textId="6E31753A" w:rsidR="008D0884" w:rsidRPr="006F3DCF" w:rsidRDefault="00C64784" w:rsidP="007061D5">
            <w:pPr>
              <w:spacing w:after="0" w:line="259" w:lineRule="auto"/>
              <w:ind w:left="0" w:firstLine="0"/>
              <w:rPr>
                <w:rFonts w:asciiTheme="minorHAnsi" w:hAnsiTheme="minorHAnsi"/>
                <w:iCs/>
                <w:sz w:val="20"/>
                <w:lang w:val="en-GB"/>
              </w:rPr>
            </w:pPr>
            <w:r w:rsidRPr="006F3DCF">
              <w:rPr>
                <w:rFonts w:asciiTheme="minorHAnsi" w:hAnsiTheme="minorHAnsi"/>
                <w:iCs/>
                <w:sz w:val="20"/>
                <w:lang w:val="en-GB"/>
              </w:rPr>
              <w:t>Empathy and support -  responding to patient’s expectations and needs with empathy, eliciting and validating emotional state of patients during treatment process, giving emotional support to patients,</w:t>
            </w:r>
          </w:p>
        </w:tc>
        <w:tc>
          <w:tcPr>
            <w:tcW w:w="2551" w:type="dxa"/>
            <w:tcBorders>
              <w:left w:val="single" w:sz="6" w:space="0" w:color="AAAAAA"/>
              <w:bottom w:val="single" w:sz="6" w:space="0" w:color="AAAAAA"/>
              <w:right w:val="single" w:sz="6" w:space="0" w:color="AAAAAA"/>
            </w:tcBorders>
            <w:shd w:val="clear" w:color="auto" w:fill="F2F2F2" w:themeFill="background1" w:themeFillShade="F2"/>
          </w:tcPr>
          <w:p w14:paraId="605446A6" w14:textId="77777777" w:rsidR="007160CA" w:rsidRDefault="007160CA" w:rsidP="007160CA">
            <w:pPr>
              <w:spacing w:after="0" w:line="259" w:lineRule="auto"/>
              <w:ind w:left="0" w:firstLine="0"/>
              <w:rPr>
                <w:color w:val="auto"/>
                <w:lang w:val="en-US"/>
              </w:rPr>
            </w:pPr>
            <w:r>
              <w:rPr>
                <w:color w:val="auto"/>
                <w:lang w:val="en-US"/>
              </w:rPr>
              <w:t>D.S1</w:t>
            </w:r>
            <w:r>
              <w:rPr>
                <w:color w:val="auto"/>
                <w:lang w:val="en-US"/>
              </w:rPr>
              <w:br/>
              <w:t>D.S4</w:t>
            </w:r>
          </w:p>
          <w:p w14:paraId="3C7A677C" w14:textId="05605C6C" w:rsidR="008D0884" w:rsidRPr="007500FF" w:rsidRDefault="007160CA" w:rsidP="007160CA">
            <w:pPr>
              <w:spacing w:after="0" w:line="259" w:lineRule="auto"/>
              <w:ind w:left="0" w:firstLine="0"/>
              <w:rPr>
                <w:color w:val="auto"/>
                <w:lang w:val="en-US"/>
              </w:rPr>
            </w:pPr>
            <w:r>
              <w:rPr>
                <w:color w:val="auto"/>
                <w:lang w:val="en-US"/>
              </w:rPr>
              <w:t>D.S5</w:t>
            </w:r>
            <w:r>
              <w:rPr>
                <w:color w:val="auto"/>
                <w:lang w:val="en-US"/>
              </w:rPr>
              <w:br/>
              <w:t>D.S11</w:t>
            </w:r>
          </w:p>
        </w:tc>
      </w:tr>
    </w:tbl>
    <w:p w14:paraId="63757CD4" w14:textId="77777777" w:rsidR="00EB4932" w:rsidRPr="007061D5" w:rsidRDefault="00EB4932" w:rsidP="00EB4932">
      <w:pPr>
        <w:rPr>
          <w:lang w:val="en-GB"/>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01834"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014630" w:rsidRDefault="001835B6" w:rsidP="00EB4932">
            <w:pPr>
              <w:pStyle w:val="Akapitzlist"/>
              <w:numPr>
                <w:ilvl w:val="0"/>
                <w:numId w:val="1"/>
              </w:numPr>
              <w:spacing w:after="0" w:line="259" w:lineRule="auto"/>
              <w:ind w:right="235"/>
              <w:rPr>
                <w:b/>
                <w:smallCaps/>
                <w:color w:val="auto"/>
              </w:rPr>
            </w:pPr>
            <w:bookmarkStart w:id="0" w:name="_Hlk33528811"/>
            <w:r w:rsidRPr="00CD27EC">
              <w:rPr>
                <w:b/>
                <w:smallCaps/>
                <w:color w:val="auto"/>
                <w:sz w:val="24"/>
                <w:lang w:val="en-US"/>
              </w:rPr>
              <w:t>Literatur</w:t>
            </w:r>
            <w:r>
              <w:rPr>
                <w:b/>
                <w:smallCaps/>
                <w:color w:val="auto"/>
                <w:sz w:val="24"/>
                <w:lang w:val="en-US"/>
              </w:rPr>
              <w:t>e</w:t>
            </w:r>
          </w:p>
        </w:tc>
      </w:tr>
      <w:tr w:rsidR="00014630" w:rsidRPr="00C01834"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0E2EF8" w:rsidRDefault="006B2EFD" w:rsidP="009E3ED7">
            <w:pPr>
              <w:spacing w:after="0" w:line="259" w:lineRule="auto"/>
              <w:ind w:left="0" w:right="235" w:firstLine="0"/>
              <w:rPr>
                <w:rFonts w:asciiTheme="minorHAnsi" w:hAnsiTheme="minorHAnsi" w:cstheme="minorHAnsi"/>
                <w:b/>
                <w:color w:val="auto"/>
              </w:rPr>
            </w:pPr>
            <w:r w:rsidRPr="000E2EF8">
              <w:rPr>
                <w:rFonts w:asciiTheme="minorHAnsi" w:hAnsiTheme="minorHAnsi" w:cstheme="minorHAnsi"/>
                <w:b/>
                <w:color w:val="auto"/>
                <w:lang w:val="en-US"/>
              </w:rPr>
              <w:t>Obligatory</w:t>
            </w:r>
          </w:p>
        </w:tc>
      </w:tr>
      <w:bookmarkEnd w:id="0"/>
      <w:tr w:rsidR="00014630" w:rsidRPr="00300275"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528821" w14:textId="5FD5CB6D" w:rsidR="00014630" w:rsidRPr="000E2EF8" w:rsidRDefault="00C56D5D" w:rsidP="009D4816">
            <w:pPr>
              <w:spacing w:after="0" w:line="259" w:lineRule="auto"/>
              <w:ind w:left="0" w:right="61" w:firstLine="0"/>
              <w:rPr>
                <w:rFonts w:asciiTheme="minorHAnsi" w:hAnsiTheme="minorHAnsi" w:cstheme="minorHAnsi"/>
                <w:color w:val="auto"/>
                <w:lang w:val="en-GB"/>
              </w:rPr>
            </w:pPr>
            <w:r w:rsidRPr="000E2EF8">
              <w:rPr>
                <w:rFonts w:asciiTheme="minorHAnsi" w:hAnsiTheme="minorHAnsi" w:cstheme="minorHAnsi"/>
                <w:sz w:val="20"/>
                <w:szCs w:val="20"/>
                <w:lang w:val="en-GB"/>
              </w:rPr>
              <w:t>PDF materials provided by the teacher during the course</w:t>
            </w:r>
            <w:r w:rsidR="00D05DE7">
              <w:rPr>
                <w:rFonts w:asciiTheme="minorHAnsi" w:hAnsiTheme="minorHAnsi" w:cstheme="minorHAnsi"/>
                <w:sz w:val="20"/>
                <w:szCs w:val="20"/>
                <w:lang w:val="en-GB"/>
              </w:rPr>
              <w:t>; materials provided withing the e-learning</w:t>
            </w:r>
          </w:p>
        </w:tc>
      </w:tr>
      <w:tr w:rsidR="006B2EFD" w:rsidRPr="00C01834"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0E2EF8" w:rsidRDefault="006B2EFD" w:rsidP="009E3ED7">
            <w:pPr>
              <w:spacing w:after="0" w:line="259" w:lineRule="auto"/>
              <w:ind w:left="0" w:right="7996" w:firstLine="0"/>
              <w:rPr>
                <w:rFonts w:asciiTheme="minorHAnsi" w:hAnsiTheme="minorHAnsi" w:cstheme="minorHAnsi"/>
                <w:b/>
                <w:bCs/>
                <w:color w:val="auto"/>
              </w:rPr>
            </w:pPr>
            <w:r w:rsidRPr="000E2EF8">
              <w:rPr>
                <w:rFonts w:asciiTheme="minorHAnsi" w:hAnsiTheme="minorHAnsi" w:cstheme="minorHAnsi"/>
                <w:b/>
                <w:bCs/>
                <w:color w:val="auto"/>
                <w:lang w:val="en-US"/>
              </w:rPr>
              <w:t>Supplementary</w:t>
            </w:r>
          </w:p>
        </w:tc>
      </w:tr>
      <w:tr w:rsidR="006B2EFD" w:rsidRPr="00752072" w14:paraId="2B0597DD" w14:textId="77777777" w:rsidTr="003524C9">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4793C3E" w14:textId="77777777" w:rsidR="00A47219" w:rsidRDefault="001E2BA8" w:rsidP="00A47219">
            <w:pPr>
              <w:numPr>
                <w:ilvl w:val="0"/>
                <w:numId w:val="6"/>
              </w:numPr>
              <w:spacing w:after="120" w:line="240" w:lineRule="auto"/>
              <w:jc w:val="both"/>
              <w:rPr>
                <w:rFonts w:asciiTheme="minorHAnsi" w:hAnsiTheme="minorHAnsi" w:cstheme="minorHAnsi"/>
                <w:sz w:val="20"/>
                <w:szCs w:val="20"/>
                <w:lang w:val="en-GB"/>
              </w:rPr>
            </w:pPr>
            <w:r w:rsidRPr="000E2EF8">
              <w:rPr>
                <w:rFonts w:asciiTheme="minorHAnsi" w:hAnsiTheme="minorHAnsi" w:cstheme="minorHAnsi"/>
                <w:sz w:val="20"/>
                <w:szCs w:val="20"/>
                <w:lang w:val="en-GB"/>
              </w:rPr>
              <w:t xml:space="preserve">Silverman, J., Kurtz, S, Draper J (2008) Skills for Communicating with Patients. Radcliffe Publishing. </w:t>
            </w:r>
          </w:p>
          <w:p w14:paraId="47BFFACE" w14:textId="3677B7CD" w:rsidR="006B2EFD" w:rsidRPr="00A47219" w:rsidRDefault="00A47219" w:rsidP="00A47219">
            <w:pPr>
              <w:numPr>
                <w:ilvl w:val="0"/>
                <w:numId w:val="6"/>
              </w:numPr>
              <w:spacing w:after="120" w:line="240" w:lineRule="auto"/>
              <w:jc w:val="both"/>
              <w:rPr>
                <w:rFonts w:asciiTheme="minorHAnsi" w:hAnsiTheme="minorHAnsi" w:cstheme="minorHAnsi"/>
                <w:sz w:val="20"/>
                <w:szCs w:val="20"/>
                <w:lang w:val="en-GB"/>
              </w:rPr>
            </w:pPr>
            <w:r w:rsidRPr="00A47219">
              <w:rPr>
                <w:rFonts w:asciiTheme="minorHAnsi" w:hAnsiTheme="minorHAnsi" w:cstheme="minorHAnsi"/>
                <w:color w:val="auto"/>
                <w:sz w:val="20"/>
                <w:szCs w:val="20"/>
                <w:lang w:val="en-US"/>
              </w:rPr>
              <w:t>Lloyd, M., Bor R., Noble, L. (2019) Clinical Communication Skills for Medicine. Elsevier.</w:t>
            </w:r>
          </w:p>
        </w:tc>
      </w:tr>
    </w:tbl>
    <w:p w14:paraId="4742B585" w14:textId="7E4DA10D" w:rsidR="00C01834" w:rsidRPr="00752072" w:rsidRDefault="00C01834" w:rsidP="00E55362">
      <w:pPr>
        <w:ind w:left="0" w:firstLine="0"/>
        <w:rPr>
          <w:color w:val="auto"/>
          <w:sz w:val="24"/>
          <w:szCs w:val="24"/>
          <w:lang w:val="en-GB"/>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300275"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7500FF" w:rsidRDefault="00436457" w:rsidP="00EB4932">
            <w:pPr>
              <w:pStyle w:val="Nagwek1"/>
              <w:numPr>
                <w:ilvl w:val="0"/>
                <w:numId w:val="1"/>
              </w:numPr>
              <w:spacing w:after="241"/>
              <w:jc w:val="left"/>
              <w:outlineLvl w:val="0"/>
              <w:rPr>
                <w:smallCaps/>
                <w:color w:val="auto"/>
                <w:lang w:val="en-US"/>
              </w:rPr>
            </w:pPr>
            <w:r>
              <w:rPr>
                <w:smallCaps/>
                <w:color w:val="auto"/>
                <w:lang w:val="en-US"/>
              </w:rPr>
              <w:t>V</w:t>
            </w:r>
            <w:r w:rsidRPr="00436457">
              <w:rPr>
                <w:smallCaps/>
                <w:color w:val="auto"/>
                <w:lang w:val="en-US"/>
              </w:rPr>
              <w:t>erifying the effect of learning</w:t>
            </w:r>
          </w:p>
        </w:tc>
      </w:tr>
      <w:tr w:rsidR="00A3096F" w:rsidRPr="00C01834"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7500FF" w:rsidRDefault="00435422" w:rsidP="00D773DA">
            <w:pPr>
              <w:spacing w:after="0" w:line="259" w:lineRule="auto"/>
              <w:ind w:left="33" w:firstLine="0"/>
              <w:jc w:val="center"/>
              <w:rPr>
                <w:color w:val="auto"/>
                <w:lang w:val="en-US"/>
              </w:rPr>
            </w:pPr>
            <w:r>
              <w:rPr>
                <w:b/>
                <w:color w:val="auto"/>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7500FF" w:rsidRDefault="00435422" w:rsidP="00D773DA">
            <w:pPr>
              <w:spacing w:after="0" w:line="259" w:lineRule="auto"/>
              <w:ind w:left="33" w:firstLine="0"/>
              <w:jc w:val="center"/>
              <w:rPr>
                <w:color w:val="auto"/>
                <w:lang w:val="en-US"/>
              </w:rPr>
            </w:pPr>
            <w:r>
              <w:rPr>
                <w:b/>
                <w:color w:val="auto"/>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C01834" w:rsidRDefault="00435422" w:rsidP="00D773DA">
            <w:pPr>
              <w:spacing w:after="0" w:line="259" w:lineRule="auto"/>
              <w:ind w:left="0" w:firstLine="0"/>
              <w:jc w:val="center"/>
              <w:rPr>
                <w:color w:val="auto"/>
              </w:rPr>
            </w:pPr>
            <w:r>
              <w:rPr>
                <w:b/>
                <w:color w:val="auto"/>
                <w:lang w:val="en-US"/>
              </w:rPr>
              <w:t>Completion criterion</w:t>
            </w:r>
          </w:p>
        </w:tc>
      </w:tr>
      <w:tr w:rsidR="00A3096F" w:rsidRPr="00300275"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2AABB8E7" w:rsidR="00A3096F" w:rsidRPr="002D128F" w:rsidRDefault="00CE4E15" w:rsidP="00521FFA">
            <w:pPr>
              <w:spacing w:after="0" w:line="259" w:lineRule="auto"/>
              <w:ind w:left="0" w:firstLine="0"/>
              <w:rPr>
                <w:rFonts w:asciiTheme="minorHAnsi" w:hAnsiTheme="minorHAnsi" w:cstheme="minorHAnsi"/>
                <w:i/>
                <w:iCs/>
                <w:color w:val="auto"/>
                <w:sz w:val="20"/>
                <w:szCs w:val="20"/>
              </w:rPr>
            </w:pPr>
            <w:r w:rsidRPr="002D128F">
              <w:rPr>
                <w:rFonts w:asciiTheme="minorHAnsi" w:hAnsiTheme="minorHAnsi" w:cstheme="minorHAnsi"/>
                <w:i/>
                <w:iCs/>
                <w:color w:val="auto"/>
                <w:sz w:val="20"/>
                <w:szCs w:val="20"/>
              </w:rPr>
              <w:t xml:space="preserve">D.K5, D.K6, </w:t>
            </w:r>
            <w:r w:rsidR="00511314" w:rsidRPr="002D128F">
              <w:rPr>
                <w:rFonts w:asciiTheme="minorHAnsi" w:hAnsiTheme="minorHAnsi" w:cstheme="minorHAnsi"/>
                <w:i/>
                <w:iCs/>
                <w:color w:val="auto"/>
                <w:sz w:val="20"/>
                <w:szCs w:val="20"/>
              </w:rPr>
              <w:t>D.S1, D.S4</w:t>
            </w:r>
            <w:r w:rsidR="003D4F92" w:rsidRPr="002D128F">
              <w:rPr>
                <w:rFonts w:asciiTheme="minorHAnsi" w:hAnsiTheme="minorHAnsi" w:cstheme="minorHAnsi"/>
                <w:i/>
                <w:iCs/>
                <w:color w:val="auto"/>
                <w:sz w:val="20"/>
                <w:szCs w:val="20"/>
              </w:rPr>
              <w:t>, D.S5, D.S11</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44BA603A" w:rsidR="00A3096F" w:rsidRPr="002D128F" w:rsidRDefault="003A0D83" w:rsidP="00D773DA">
            <w:pPr>
              <w:spacing w:after="0" w:line="259" w:lineRule="auto"/>
              <w:ind w:left="0" w:firstLine="0"/>
              <w:rPr>
                <w:rFonts w:asciiTheme="minorHAnsi" w:hAnsiTheme="minorHAnsi" w:cstheme="minorHAnsi"/>
                <w:i/>
                <w:iCs/>
                <w:color w:val="auto"/>
                <w:sz w:val="20"/>
                <w:szCs w:val="20"/>
                <w:lang w:val="en-US"/>
              </w:rPr>
            </w:pPr>
            <w:r w:rsidRPr="002D128F">
              <w:rPr>
                <w:rFonts w:asciiTheme="minorHAnsi" w:hAnsiTheme="minorHAnsi" w:cstheme="minorHAnsi"/>
                <w:bCs/>
                <w:i/>
                <w:sz w:val="20"/>
                <w:szCs w:val="20"/>
                <w:lang w:val="en-GB"/>
              </w:rPr>
              <w:t>Active participation in all exercises during classes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1ACD869D" w:rsidR="00A3096F" w:rsidRPr="002D128F" w:rsidRDefault="000A3505" w:rsidP="00435422">
            <w:pPr>
              <w:spacing w:after="0" w:line="259" w:lineRule="auto"/>
              <w:ind w:left="0" w:firstLine="0"/>
              <w:rPr>
                <w:rFonts w:asciiTheme="minorHAnsi" w:hAnsiTheme="minorHAnsi" w:cstheme="minorHAnsi"/>
                <w:i/>
                <w:iCs/>
                <w:color w:val="auto"/>
                <w:sz w:val="20"/>
                <w:szCs w:val="20"/>
                <w:lang w:val="en-US"/>
              </w:rPr>
            </w:pPr>
            <w:r w:rsidRPr="002D128F">
              <w:rPr>
                <w:rFonts w:asciiTheme="minorHAnsi" w:hAnsiTheme="minorHAnsi" w:cstheme="minorHAnsi"/>
                <w:bCs/>
                <w:sz w:val="20"/>
                <w:szCs w:val="20"/>
                <w:lang w:val="en-GB"/>
              </w:rPr>
              <w:t>Minimal acceptable level of performance</w:t>
            </w:r>
          </w:p>
        </w:tc>
      </w:tr>
      <w:tr w:rsidR="00A3096F" w:rsidRPr="00300275" w14:paraId="059BC205"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7CCE53CD" w:rsidR="00A3096F" w:rsidRPr="002D128F" w:rsidRDefault="000C2306" w:rsidP="000C2306">
            <w:pPr>
              <w:spacing w:after="0" w:line="259" w:lineRule="auto"/>
              <w:ind w:left="0" w:firstLine="0"/>
              <w:rPr>
                <w:rFonts w:asciiTheme="minorHAnsi" w:hAnsiTheme="minorHAnsi" w:cstheme="minorHAnsi"/>
                <w:color w:val="auto"/>
                <w:sz w:val="20"/>
                <w:szCs w:val="20"/>
                <w:lang w:val="en-US"/>
              </w:rPr>
            </w:pPr>
            <w:r w:rsidRPr="002D128F">
              <w:rPr>
                <w:rFonts w:asciiTheme="minorHAnsi" w:hAnsiTheme="minorHAnsi" w:cstheme="minorHAnsi"/>
                <w:i/>
                <w:iCs/>
                <w:color w:val="auto"/>
                <w:sz w:val="20"/>
                <w:szCs w:val="20"/>
                <w:lang w:val="en-US"/>
              </w:rPr>
              <w:t>D.K5, D.K6, D.K15</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0820D9A7" w:rsidR="00A3096F" w:rsidRPr="002D128F" w:rsidRDefault="008C12C8" w:rsidP="00D773DA">
            <w:pPr>
              <w:spacing w:after="0" w:line="259" w:lineRule="auto"/>
              <w:ind w:left="0" w:firstLine="0"/>
              <w:rPr>
                <w:rFonts w:asciiTheme="minorHAnsi" w:hAnsiTheme="minorHAnsi" w:cstheme="minorHAnsi"/>
                <w:color w:val="auto"/>
                <w:sz w:val="20"/>
                <w:szCs w:val="20"/>
                <w:lang w:val="en-US"/>
              </w:rPr>
            </w:pPr>
            <w:r w:rsidRPr="002D128F">
              <w:rPr>
                <w:rFonts w:asciiTheme="minorHAnsi" w:hAnsiTheme="minorHAnsi" w:cstheme="minorHAnsi"/>
                <w:bCs/>
                <w:i/>
                <w:sz w:val="20"/>
                <w:szCs w:val="20"/>
                <w:lang w:val="en-GB"/>
              </w:rPr>
              <w:t>Completing the e-learning course and submitting the written exercise required in the e-learning course</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3E2104F9" w:rsidR="00A3096F" w:rsidRPr="002D128F" w:rsidRDefault="002D128F" w:rsidP="00D773DA">
            <w:pPr>
              <w:spacing w:after="0" w:line="259" w:lineRule="auto"/>
              <w:ind w:left="0" w:firstLine="0"/>
              <w:rPr>
                <w:rFonts w:asciiTheme="minorHAnsi" w:hAnsiTheme="minorHAnsi" w:cstheme="minorHAnsi"/>
                <w:color w:val="auto"/>
                <w:sz w:val="20"/>
                <w:szCs w:val="20"/>
                <w:lang w:val="en-US"/>
              </w:rPr>
            </w:pPr>
            <w:r w:rsidRPr="002D128F">
              <w:rPr>
                <w:rFonts w:asciiTheme="minorHAnsi" w:hAnsiTheme="minorHAnsi" w:cstheme="minorHAnsi"/>
                <w:bCs/>
                <w:sz w:val="20"/>
                <w:szCs w:val="20"/>
                <w:lang w:val="en-GB"/>
              </w:rPr>
              <w:t>Minimal acceptable level of performance</w:t>
            </w:r>
          </w:p>
        </w:tc>
      </w:tr>
    </w:tbl>
    <w:p w14:paraId="436EE3ED" w14:textId="77777777" w:rsidR="00C01834" w:rsidRPr="007500FF" w:rsidRDefault="00C01834" w:rsidP="00E55362">
      <w:pPr>
        <w:spacing w:after="0" w:line="264" w:lineRule="auto"/>
        <w:ind w:left="-6" w:hanging="11"/>
        <w:rPr>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300275"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7500FF" w:rsidRDefault="00A8216C" w:rsidP="00EB4932">
            <w:pPr>
              <w:pStyle w:val="Akapitzlist"/>
              <w:numPr>
                <w:ilvl w:val="0"/>
                <w:numId w:val="1"/>
              </w:numPr>
              <w:jc w:val="center"/>
              <w:rPr>
                <w:i/>
                <w:iCs/>
                <w:color w:val="auto"/>
                <w:sz w:val="16"/>
                <w:szCs w:val="16"/>
                <w:lang w:val="en-US"/>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Pr>
                <w:i/>
                <w:iCs/>
                <w:color w:val="auto"/>
                <w:sz w:val="16"/>
                <w:szCs w:val="16"/>
                <w:lang w:val="en-US"/>
              </w:rPr>
              <w:t>Science Club</w:t>
            </w:r>
            <w:r>
              <w:rPr>
                <w:i/>
                <w:iCs/>
                <w:color w:val="auto"/>
                <w:sz w:val="16"/>
                <w:szCs w:val="16"/>
                <w:lang w:val="en-US"/>
              </w:rPr>
              <w:t>)</w:t>
            </w:r>
          </w:p>
        </w:tc>
      </w:tr>
      <w:tr w:rsidR="00014630" w:rsidRPr="00300275"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ACDC8FF" w14:textId="77777777" w:rsidR="00BB51F2" w:rsidRDefault="00BB51F2" w:rsidP="00C86C27">
            <w:pPr>
              <w:rPr>
                <w:rFonts w:asciiTheme="minorHAnsi" w:hAnsiTheme="minorHAnsi" w:cstheme="minorHAnsi"/>
                <w:bCs/>
                <w:iCs/>
                <w:sz w:val="20"/>
                <w:szCs w:val="20"/>
                <w:lang w:val="en-GB"/>
              </w:rPr>
            </w:pPr>
            <w:r>
              <w:rPr>
                <w:rFonts w:asciiTheme="minorHAnsi" w:hAnsiTheme="minorHAnsi" w:cstheme="minorHAnsi"/>
                <w:bCs/>
                <w:iCs/>
                <w:sz w:val="20"/>
                <w:szCs w:val="20"/>
                <w:lang w:val="en-GB"/>
              </w:rPr>
              <w:t>The e-learning lectures are held on MUW e-learning platform.</w:t>
            </w:r>
          </w:p>
          <w:p w14:paraId="161FBA34" w14:textId="77777777" w:rsidR="00BB51F2" w:rsidRDefault="00BB51F2" w:rsidP="00C86C27">
            <w:pPr>
              <w:rPr>
                <w:rFonts w:asciiTheme="minorHAnsi" w:hAnsiTheme="minorHAnsi" w:cstheme="minorHAnsi"/>
                <w:bCs/>
                <w:iCs/>
                <w:sz w:val="20"/>
                <w:szCs w:val="20"/>
                <w:lang w:val="en-GB"/>
              </w:rPr>
            </w:pPr>
          </w:p>
          <w:p w14:paraId="5F26E108" w14:textId="45150F0D" w:rsidR="00C86C27" w:rsidRPr="00C86C27" w:rsidRDefault="00C86C27" w:rsidP="00C86C27">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The class</w:t>
            </w:r>
            <w:r w:rsidR="00BF46D5">
              <w:rPr>
                <w:rFonts w:asciiTheme="minorHAnsi" w:hAnsiTheme="minorHAnsi" w:cstheme="minorHAnsi"/>
                <w:bCs/>
                <w:iCs/>
                <w:sz w:val="20"/>
                <w:szCs w:val="20"/>
                <w:lang w:val="en-GB"/>
              </w:rPr>
              <w:t xml:space="preserve">es are in person, </w:t>
            </w:r>
            <w:r w:rsidRPr="00C86C27">
              <w:rPr>
                <w:rFonts w:asciiTheme="minorHAnsi" w:hAnsiTheme="minorHAnsi" w:cstheme="minorHAnsi"/>
                <w:bCs/>
                <w:iCs/>
                <w:sz w:val="20"/>
                <w:szCs w:val="20"/>
                <w:lang w:val="en-GB"/>
              </w:rPr>
              <w:t>practical and based on experiential learning. The outcomes of that process are strongly related to active participation in all in-class activities</w:t>
            </w:r>
            <w:r w:rsidR="00E8744A">
              <w:rPr>
                <w:rFonts w:asciiTheme="minorHAnsi" w:hAnsiTheme="minorHAnsi" w:cstheme="minorHAnsi"/>
                <w:bCs/>
                <w:iCs/>
                <w:sz w:val="20"/>
                <w:szCs w:val="20"/>
                <w:lang w:val="en-GB"/>
              </w:rPr>
              <w:t xml:space="preserve"> and </w:t>
            </w:r>
            <w:r w:rsidRPr="00C86C27">
              <w:rPr>
                <w:rFonts w:asciiTheme="minorHAnsi" w:hAnsiTheme="minorHAnsi" w:cstheme="minorHAnsi"/>
                <w:bCs/>
                <w:iCs/>
                <w:sz w:val="20"/>
                <w:szCs w:val="20"/>
                <w:lang w:val="en-GB"/>
              </w:rPr>
              <w:t xml:space="preserve">attendance is mandatory. Students will be allowed to make up missed work in case of an excused absence. In such cases students should notify the teacher as soon as possible to establish the way of covering the absence. Change of subgroups is possible only after consulting the teacher in advance. </w:t>
            </w:r>
          </w:p>
          <w:p w14:paraId="43B63ADB" w14:textId="21E7E23F" w:rsidR="00C86C27" w:rsidRPr="00C86C27" w:rsidRDefault="00C86C27" w:rsidP="00852399">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 xml:space="preserve">Students are expected to come to the class on time and participate actively. Being late for over 15 minutes counts as an absence. Recurring tardiness will result in additional work – an essay or short review of literature (based on the decision of the teacher, depending on the missed material). To provide good learning environment for everyone, students are requested to turn off any electronic devices that might disturb the class. </w:t>
            </w:r>
          </w:p>
          <w:p w14:paraId="40FCC258" w14:textId="77777777" w:rsidR="00C86C27" w:rsidRPr="00C86C27" w:rsidRDefault="00C86C27" w:rsidP="00C86C27">
            <w:pPr>
              <w:rPr>
                <w:rFonts w:asciiTheme="minorHAnsi" w:hAnsiTheme="minorHAnsi" w:cstheme="minorHAnsi"/>
                <w:bCs/>
                <w:iCs/>
                <w:sz w:val="20"/>
                <w:szCs w:val="20"/>
                <w:lang w:val="en-GB"/>
              </w:rPr>
            </w:pPr>
          </w:p>
          <w:p w14:paraId="3BB87B31" w14:textId="77777777" w:rsidR="00C86C27" w:rsidRPr="00C86C27" w:rsidRDefault="00C86C27" w:rsidP="00C86C27">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 xml:space="preserve">To complete the course students are required to be present at all classes (with a possibility to come with another group in case of absence – after teachers approval), participate actively in all exercises, complete the e-learning course and submit the written exercise required in the e-learning course. </w:t>
            </w:r>
          </w:p>
          <w:p w14:paraId="1028C5C7" w14:textId="4ABE738E" w:rsidR="00C86C27" w:rsidRPr="00C86C27" w:rsidRDefault="00C86C27" w:rsidP="000B358B">
            <w:pPr>
              <w:spacing w:before="120"/>
              <w:ind w:left="0" w:firstLine="0"/>
              <w:rPr>
                <w:rFonts w:asciiTheme="minorHAnsi" w:hAnsiTheme="minorHAnsi" w:cstheme="minorHAnsi"/>
                <w:sz w:val="20"/>
                <w:szCs w:val="20"/>
                <w:lang w:val="en-US"/>
              </w:rPr>
            </w:pPr>
            <w:r w:rsidRPr="00C86C27">
              <w:rPr>
                <w:rFonts w:asciiTheme="minorHAnsi" w:hAnsiTheme="minorHAnsi" w:cstheme="minorHAnsi"/>
                <w:sz w:val="20"/>
                <w:szCs w:val="20"/>
                <w:lang w:val="en-US"/>
              </w:rPr>
              <w:t>Contact information to the course coordinator:</w:t>
            </w:r>
          </w:p>
          <w:p w14:paraId="0738101B" w14:textId="77777777" w:rsidR="00C86C27" w:rsidRPr="00C86C27" w:rsidRDefault="00C86C27" w:rsidP="00C86C27">
            <w:pPr>
              <w:jc w:val="both"/>
              <w:rPr>
                <w:rFonts w:asciiTheme="minorHAnsi" w:hAnsiTheme="minorHAnsi" w:cstheme="minorHAnsi"/>
                <w:sz w:val="20"/>
                <w:szCs w:val="20"/>
              </w:rPr>
            </w:pPr>
            <w:r w:rsidRPr="00C86C27">
              <w:rPr>
                <w:rFonts w:asciiTheme="minorHAnsi" w:hAnsiTheme="minorHAnsi" w:cstheme="minorHAnsi"/>
                <w:sz w:val="20"/>
                <w:szCs w:val="20"/>
              </w:rPr>
              <w:t>Magdalena Łazarewicz, MA, PhD</w:t>
            </w:r>
          </w:p>
          <w:p w14:paraId="0CCE80C0" w14:textId="77777777" w:rsidR="00C86C27" w:rsidRPr="00C86C27" w:rsidRDefault="00000000" w:rsidP="00C86C27">
            <w:pPr>
              <w:rPr>
                <w:rFonts w:asciiTheme="minorHAnsi" w:hAnsiTheme="minorHAnsi" w:cstheme="minorHAnsi"/>
                <w:sz w:val="20"/>
                <w:szCs w:val="20"/>
              </w:rPr>
            </w:pPr>
            <w:hyperlink r:id="rId12" w:history="1">
              <w:r w:rsidR="00C86C27" w:rsidRPr="00C86C27">
                <w:rPr>
                  <w:rStyle w:val="Hipercze"/>
                  <w:rFonts w:asciiTheme="minorHAnsi" w:hAnsiTheme="minorHAnsi" w:cstheme="minorHAnsi"/>
                  <w:color w:val="auto"/>
                  <w:sz w:val="20"/>
                  <w:szCs w:val="20"/>
                </w:rPr>
                <w:t>magdalena.lazarewicz@wum.edu.pl</w:t>
              </w:r>
            </w:hyperlink>
          </w:p>
          <w:p w14:paraId="692E0E47" w14:textId="77777777" w:rsidR="00C86C27" w:rsidRPr="00C86C27" w:rsidRDefault="00C86C27" w:rsidP="00C86C27">
            <w:pPr>
              <w:rPr>
                <w:rFonts w:asciiTheme="minorHAnsi" w:hAnsiTheme="minorHAnsi" w:cstheme="minorHAnsi"/>
                <w:bCs/>
                <w:iCs/>
                <w:sz w:val="20"/>
                <w:szCs w:val="20"/>
              </w:rPr>
            </w:pPr>
          </w:p>
          <w:p w14:paraId="677E6E8D" w14:textId="26676AA9" w:rsidR="00900CD2" w:rsidRPr="00852399" w:rsidRDefault="00C86C27" w:rsidP="00852399">
            <w:pPr>
              <w:rPr>
                <w:rFonts w:asciiTheme="minorHAnsi" w:hAnsiTheme="minorHAnsi" w:cstheme="minorHAnsi"/>
                <w:sz w:val="20"/>
                <w:szCs w:val="20"/>
                <w:lang w:val="en-US"/>
              </w:rPr>
            </w:pPr>
            <w:r w:rsidRPr="00C86C27">
              <w:rPr>
                <w:rFonts w:asciiTheme="minorHAnsi" w:hAnsiTheme="minorHAnsi" w:cstheme="minorHAnsi"/>
                <w:sz w:val="20"/>
                <w:szCs w:val="20"/>
                <w:lang w:val="en-US"/>
              </w:rPr>
              <w:t xml:space="preserve">The Department of </w:t>
            </w:r>
            <w:r w:rsidR="006C0F56">
              <w:rPr>
                <w:rFonts w:asciiTheme="minorHAnsi" w:hAnsiTheme="minorHAnsi" w:cstheme="minorHAnsi"/>
                <w:sz w:val="20"/>
                <w:szCs w:val="20"/>
                <w:lang w:val="en-US"/>
              </w:rPr>
              <w:t>H</w:t>
            </w:r>
            <w:r w:rsidR="00C66F21">
              <w:rPr>
                <w:rFonts w:asciiTheme="minorHAnsi" w:hAnsiTheme="minorHAnsi" w:cstheme="minorHAnsi"/>
                <w:sz w:val="20"/>
                <w:szCs w:val="20"/>
                <w:lang w:val="en-US"/>
              </w:rPr>
              <w:t xml:space="preserve">ealth Psychology </w:t>
            </w:r>
            <w:r w:rsidRPr="00C86C27">
              <w:rPr>
                <w:rFonts w:asciiTheme="minorHAnsi" w:hAnsiTheme="minorHAnsi" w:cstheme="minorHAnsi"/>
                <w:sz w:val="20"/>
                <w:szCs w:val="20"/>
                <w:lang w:val="en-US"/>
              </w:rPr>
              <w:t>runs the Psychological Students Science Club “Psyche” (in English) (contact information: magdalena.lazarewicz@wum.edu.pl).</w:t>
            </w:r>
          </w:p>
        </w:tc>
      </w:tr>
    </w:tbl>
    <w:p w14:paraId="38D22AA0" w14:textId="22066D4D" w:rsidR="00F016D9" w:rsidRPr="007500FF" w:rsidRDefault="00F016D9" w:rsidP="00E55362">
      <w:pPr>
        <w:ind w:left="0" w:firstLine="0"/>
        <w:rPr>
          <w:i/>
          <w:iCs/>
          <w:color w:val="auto"/>
          <w:sz w:val="16"/>
          <w:szCs w:val="16"/>
          <w:lang w:val="en-US"/>
        </w:rPr>
      </w:pPr>
    </w:p>
    <w:sectPr w:rsidR="00F016D9" w:rsidRPr="007500FF">
      <w:headerReference w:type="default" r:id="rId13"/>
      <w:footerReference w:type="even" r:id="rId14"/>
      <w:footerReference w:type="default" r:id="rId15"/>
      <w:footerReference w:type="first" r:id="rId16"/>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200E" w14:textId="77777777" w:rsidR="009351ED" w:rsidRDefault="009351ED">
      <w:pPr>
        <w:spacing w:after="0" w:line="240" w:lineRule="auto"/>
      </w:pPr>
      <w:r>
        <w:separator/>
      </w:r>
    </w:p>
  </w:endnote>
  <w:endnote w:type="continuationSeparator" w:id="0">
    <w:p w14:paraId="43693D84" w14:textId="77777777" w:rsidR="009351ED" w:rsidRDefault="009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DEC3D48"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A9D24A8"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004687" w:rsidRPr="00004687">
      <w:rPr>
        <w:noProof/>
        <w:sz w:val="22"/>
      </w:rPr>
      <w:t>1</w:t>
    </w:r>
    <w:r>
      <w:rPr>
        <w:sz w:val="22"/>
      </w:rPr>
      <w:fldChar w:fldCharType="end"/>
    </w:r>
    <w:r>
      <w:rPr>
        <w:sz w:val="22"/>
      </w:rPr>
      <w:t xml:space="preserve"> / </w:t>
    </w:r>
    <w:fldSimple w:instr=" NUMPAGES   \* MERGEFORMAT ">
      <w:r w:rsidR="00004687" w:rsidRPr="00004687">
        <w:rPr>
          <w:noProof/>
          <w:sz w:val="22"/>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2B2757F"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8552" w14:textId="77777777" w:rsidR="009351ED" w:rsidRDefault="009351ED">
      <w:pPr>
        <w:spacing w:after="0" w:line="240" w:lineRule="auto"/>
      </w:pPr>
      <w:r>
        <w:separator/>
      </w:r>
    </w:p>
  </w:footnote>
  <w:footnote w:type="continuationSeparator" w:id="0">
    <w:p w14:paraId="3E93871A" w14:textId="77777777" w:rsidR="009351ED" w:rsidRDefault="0093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4D0" w14:textId="793F280B"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7500FF">
      <w:rPr>
        <w:rFonts w:ascii="Arial" w:eastAsia="Arial" w:hAnsi="Arial" w:cs="Arial"/>
        <w:i/>
        <w:sz w:val="16"/>
        <w:lang w:val="en-US"/>
      </w:rPr>
      <w:t xml:space="preserve"> 42</w:t>
    </w:r>
    <w:r w:rsidRPr="00CD27EC">
      <w:rPr>
        <w:rFonts w:ascii="Arial" w:eastAsia="Arial" w:hAnsi="Arial" w:cs="Arial"/>
        <w:i/>
        <w:sz w:val="16"/>
        <w:lang w:val="en-US"/>
      </w:rPr>
      <w:t>./2020 of  MUW’s Rector dated</w:t>
    </w:r>
    <w:r w:rsidR="007500FF">
      <w:rPr>
        <w:rFonts w:ascii="Arial" w:eastAsia="Arial" w:hAnsi="Arial" w:cs="Arial"/>
        <w:i/>
        <w:sz w:val="16"/>
        <w:lang w:val="en-US"/>
      </w:rPr>
      <w:t xml:space="preserve"> 5 March, </w:t>
    </w:r>
    <w:r w:rsidRPr="00CD27EC">
      <w:rPr>
        <w:rFonts w:ascii="Arial" w:eastAsia="Arial" w:hAnsi="Arial" w:cs="Arial"/>
        <w:i/>
        <w:sz w:val="16"/>
        <w:lang w:val="en-US"/>
      </w:rPr>
      <w:t xml:space="preserve">2020.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7500FF"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8D7"/>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7467C0"/>
    <w:multiLevelType w:val="hybridMultilevel"/>
    <w:tmpl w:val="75A0D68E"/>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976F7D"/>
    <w:multiLevelType w:val="hybridMultilevel"/>
    <w:tmpl w:val="E006C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00052680">
    <w:abstractNumId w:val="4"/>
  </w:num>
  <w:num w:numId="2" w16cid:durableId="1523933094">
    <w:abstractNumId w:val="3"/>
  </w:num>
  <w:num w:numId="3" w16cid:durableId="529032009">
    <w:abstractNumId w:val="1"/>
  </w:num>
  <w:num w:numId="4" w16cid:durableId="615719454">
    <w:abstractNumId w:val="0"/>
  </w:num>
  <w:num w:numId="5" w16cid:durableId="854924047">
    <w:abstractNumId w:val="2"/>
  </w:num>
  <w:num w:numId="6" w16cid:durableId="736441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jMyAJEGBqaGSjpKwanFxZn5eSAFprUABJs4WywAAAA="/>
  </w:docVars>
  <w:rsids>
    <w:rsidRoot w:val="006C524C"/>
    <w:rsid w:val="00002CB0"/>
    <w:rsid w:val="00003B0E"/>
    <w:rsid w:val="00004687"/>
    <w:rsid w:val="00014630"/>
    <w:rsid w:val="00015D89"/>
    <w:rsid w:val="00021E32"/>
    <w:rsid w:val="0003721D"/>
    <w:rsid w:val="00042B01"/>
    <w:rsid w:val="00042B13"/>
    <w:rsid w:val="000561A5"/>
    <w:rsid w:val="00085E74"/>
    <w:rsid w:val="000A3505"/>
    <w:rsid w:val="000A61A5"/>
    <w:rsid w:val="000B358B"/>
    <w:rsid w:val="000B3FE9"/>
    <w:rsid w:val="000C2306"/>
    <w:rsid w:val="000C639F"/>
    <w:rsid w:val="000E2EF8"/>
    <w:rsid w:val="000E7357"/>
    <w:rsid w:val="00105048"/>
    <w:rsid w:val="00112688"/>
    <w:rsid w:val="00133592"/>
    <w:rsid w:val="00141A71"/>
    <w:rsid w:val="00160769"/>
    <w:rsid w:val="00181CEC"/>
    <w:rsid w:val="001835B6"/>
    <w:rsid w:val="00183B4D"/>
    <w:rsid w:val="001870D9"/>
    <w:rsid w:val="00193132"/>
    <w:rsid w:val="001948D4"/>
    <w:rsid w:val="001C0129"/>
    <w:rsid w:val="001C78B8"/>
    <w:rsid w:val="001E2BA8"/>
    <w:rsid w:val="001E3C46"/>
    <w:rsid w:val="001E63CB"/>
    <w:rsid w:val="001F028B"/>
    <w:rsid w:val="002066C4"/>
    <w:rsid w:val="00215D48"/>
    <w:rsid w:val="002170B2"/>
    <w:rsid w:val="00237631"/>
    <w:rsid w:val="002422EB"/>
    <w:rsid w:val="002453B1"/>
    <w:rsid w:val="002469F6"/>
    <w:rsid w:val="002555DE"/>
    <w:rsid w:val="002657F8"/>
    <w:rsid w:val="002776FF"/>
    <w:rsid w:val="002D128F"/>
    <w:rsid w:val="002E3A49"/>
    <w:rsid w:val="002F30C5"/>
    <w:rsid w:val="002F3B26"/>
    <w:rsid w:val="00300275"/>
    <w:rsid w:val="00310326"/>
    <w:rsid w:val="003219A9"/>
    <w:rsid w:val="00325765"/>
    <w:rsid w:val="00335BFB"/>
    <w:rsid w:val="00340B4A"/>
    <w:rsid w:val="0035040A"/>
    <w:rsid w:val="00351F73"/>
    <w:rsid w:val="00354D2B"/>
    <w:rsid w:val="00363713"/>
    <w:rsid w:val="003A0D83"/>
    <w:rsid w:val="003B38FA"/>
    <w:rsid w:val="003B39FE"/>
    <w:rsid w:val="003B3E6C"/>
    <w:rsid w:val="003C6D40"/>
    <w:rsid w:val="003D4F92"/>
    <w:rsid w:val="003F17FC"/>
    <w:rsid w:val="004007F3"/>
    <w:rsid w:val="004063A8"/>
    <w:rsid w:val="00417C37"/>
    <w:rsid w:val="00422398"/>
    <w:rsid w:val="00427F40"/>
    <w:rsid w:val="0043370B"/>
    <w:rsid w:val="00435422"/>
    <w:rsid w:val="00436457"/>
    <w:rsid w:val="00437F33"/>
    <w:rsid w:val="004448F5"/>
    <w:rsid w:val="00452EFF"/>
    <w:rsid w:val="00465437"/>
    <w:rsid w:val="004678A7"/>
    <w:rsid w:val="00470E8F"/>
    <w:rsid w:val="00476558"/>
    <w:rsid w:val="00477321"/>
    <w:rsid w:val="004808E4"/>
    <w:rsid w:val="00511314"/>
    <w:rsid w:val="00521FFA"/>
    <w:rsid w:val="0052545B"/>
    <w:rsid w:val="00547FD3"/>
    <w:rsid w:val="00557FB9"/>
    <w:rsid w:val="005944D4"/>
    <w:rsid w:val="0059677A"/>
    <w:rsid w:val="005A57BB"/>
    <w:rsid w:val="005D5607"/>
    <w:rsid w:val="00605BE5"/>
    <w:rsid w:val="006078AA"/>
    <w:rsid w:val="00633237"/>
    <w:rsid w:val="006354A3"/>
    <w:rsid w:val="0064087A"/>
    <w:rsid w:val="00652C49"/>
    <w:rsid w:val="00673EC8"/>
    <w:rsid w:val="006A442B"/>
    <w:rsid w:val="006B012B"/>
    <w:rsid w:val="006B2EFD"/>
    <w:rsid w:val="006C0F56"/>
    <w:rsid w:val="006C524C"/>
    <w:rsid w:val="006D018B"/>
    <w:rsid w:val="006D6C67"/>
    <w:rsid w:val="006E7213"/>
    <w:rsid w:val="006E7DB5"/>
    <w:rsid w:val="007061D5"/>
    <w:rsid w:val="007111DF"/>
    <w:rsid w:val="007160CA"/>
    <w:rsid w:val="007164A8"/>
    <w:rsid w:val="00724BB4"/>
    <w:rsid w:val="00724F33"/>
    <w:rsid w:val="00732CF5"/>
    <w:rsid w:val="007500FF"/>
    <w:rsid w:val="00752072"/>
    <w:rsid w:val="007766DD"/>
    <w:rsid w:val="007813C9"/>
    <w:rsid w:val="00787A40"/>
    <w:rsid w:val="00792FD5"/>
    <w:rsid w:val="007A3671"/>
    <w:rsid w:val="007A63AD"/>
    <w:rsid w:val="007A7877"/>
    <w:rsid w:val="007C6AED"/>
    <w:rsid w:val="007E41F4"/>
    <w:rsid w:val="007E5CE5"/>
    <w:rsid w:val="007F0F6B"/>
    <w:rsid w:val="00830B02"/>
    <w:rsid w:val="0084493F"/>
    <w:rsid w:val="00844AA6"/>
    <w:rsid w:val="00852399"/>
    <w:rsid w:val="00861D21"/>
    <w:rsid w:val="008A10BF"/>
    <w:rsid w:val="008A2F0E"/>
    <w:rsid w:val="008C12C8"/>
    <w:rsid w:val="008D0884"/>
    <w:rsid w:val="008D5431"/>
    <w:rsid w:val="008E592D"/>
    <w:rsid w:val="008F2272"/>
    <w:rsid w:val="00900CD2"/>
    <w:rsid w:val="00900EC6"/>
    <w:rsid w:val="00901188"/>
    <w:rsid w:val="00904578"/>
    <w:rsid w:val="009052DC"/>
    <w:rsid w:val="009140EF"/>
    <w:rsid w:val="009339CB"/>
    <w:rsid w:val="00933E01"/>
    <w:rsid w:val="009351ED"/>
    <w:rsid w:val="009443C9"/>
    <w:rsid w:val="00947A8F"/>
    <w:rsid w:val="009B320C"/>
    <w:rsid w:val="009B62DF"/>
    <w:rsid w:val="009D4816"/>
    <w:rsid w:val="009E0C36"/>
    <w:rsid w:val="009E29E6"/>
    <w:rsid w:val="009E635F"/>
    <w:rsid w:val="009E6A74"/>
    <w:rsid w:val="009F6016"/>
    <w:rsid w:val="00A15FA5"/>
    <w:rsid w:val="00A23DF4"/>
    <w:rsid w:val="00A3096F"/>
    <w:rsid w:val="00A42ACC"/>
    <w:rsid w:val="00A4484D"/>
    <w:rsid w:val="00A47219"/>
    <w:rsid w:val="00A63CE6"/>
    <w:rsid w:val="00A71DD0"/>
    <w:rsid w:val="00A8216C"/>
    <w:rsid w:val="00A942BF"/>
    <w:rsid w:val="00AA10B6"/>
    <w:rsid w:val="00AD2F54"/>
    <w:rsid w:val="00AF5459"/>
    <w:rsid w:val="00B059FA"/>
    <w:rsid w:val="00B14747"/>
    <w:rsid w:val="00B2382E"/>
    <w:rsid w:val="00B463A3"/>
    <w:rsid w:val="00B50285"/>
    <w:rsid w:val="00B52901"/>
    <w:rsid w:val="00B5341A"/>
    <w:rsid w:val="00B5568B"/>
    <w:rsid w:val="00B8221A"/>
    <w:rsid w:val="00B93718"/>
    <w:rsid w:val="00BB23E6"/>
    <w:rsid w:val="00BB51F2"/>
    <w:rsid w:val="00BD4809"/>
    <w:rsid w:val="00BD7ABB"/>
    <w:rsid w:val="00BE3852"/>
    <w:rsid w:val="00BF2E2D"/>
    <w:rsid w:val="00BF46D5"/>
    <w:rsid w:val="00BF74E9"/>
    <w:rsid w:val="00BF7BFD"/>
    <w:rsid w:val="00C01834"/>
    <w:rsid w:val="00C22572"/>
    <w:rsid w:val="00C23317"/>
    <w:rsid w:val="00C24D59"/>
    <w:rsid w:val="00C25611"/>
    <w:rsid w:val="00C30EF1"/>
    <w:rsid w:val="00C474E4"/>
    <w:rsid w:val="00C56D5D"/>
    <w:rsid w:val="00C64784"/>
    <w:rsid w:val="00C66F21"/>
    <w:rsid w:val="00C736E7"/>
    <w:rsid w:val="00C74E32"/>
    <w:rsid w:val="00C86C27"/>
    <w:rsid w:val="00C92ECE"/>
    <w:rsid w:val="00C93738"/>
    <w:rsid w:val="00CA3ACF"/>
    <w:rsid w:val="00CB22AE"/>
    <w:rsid w:val="00CD34D4"/>
    <w:rsid w:val="00CD491E"/>
    <w:rsid w:val="00CE4E15"/>
    <w:rsid w:val="00CF207A"/>
    <w:rsid w:val="00D05DE7"/>
    <w:rsid w:val="00D069B2"/>
    <w:rsid w:val="00D320E0"/>
    <w:rsid w:val="00D34008"/>
    <w:rsid w:val="00D35E06"/>
    <w:rsid w:val="00D56CEB"/>
    <w:rsid w:val="00D61C0B"/>
    <w:rsid w:val="00D928FC"/>
    <w:rsid w:val="00D93A54"/>
    <w:rsid w:val="00DC62B0"/>
    <w:rsid w:val="00DF6533"/>
    <w:rsid w:val="00DF679B"/>
    <w:rsid w:val="00E4096C"/>
    <w:rsid w:val="00E4144F"/>
    <w:rsid w:val="00E53696"/>
    <w:rsid w:val="00E55362"/>
    <w:rsid w:val="00E6064C"/>
    <w:rsid w:val="00E627AF"/>
    <w:rsid w:val="00E673F0"/>
    <w:rsid w:val="00E817B4"/>
    <w:rsid w:val="00E8744A"/>
    <w:rsid w:val="00E96F49"/>
    <w:rsid w:val="00EB2991"/>
    <w:rsid w:val="00EB4932"/>
    <w:rsid w:val="00EB4E6F"/>
    <w:rsid w:val="00EB5624"/>
    <w:rsid w:val="00EE0935"/>
    <w:rsid w:val="00EE6DD6"/>
    <w:rsid w:val="00F016D9"/>
    <w:rsid w:val="00F1413A"/>
    <w:rsid w:val="00F16E75"/>
    <w:rsid w:val="00F25098"/>
    <w:rsid w:val="00F31027"/>
    <w:rsid w:val="00F403C0"/>
    <w:rsid w:val="00F44490"/>
    <w:rsid w:val="00F50AA2"/>
    <w:rsid w:val="00F564A1"/>
    <w:rsid w:val="00F72AFE"/>
    <w:rsid w:val="00FB0BE4"/>
    <w:rsid w:val="00FC2D6C"/>
    <w:rsid w:val="00FD4CDE"/>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50C17412-F37E-4EEB-9083-9719FCBD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next w:val="Normalny"/>
    <w:link w:val="TytuZnak"/>
    <w:uiPriority w:val="10"/>
    <w:qFormat/>
    <w:rsid w:val="007500F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500F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rsid w:val="00900CD2"/>
    <w:rPr>
      <w:rFonts w:cs="Times New Roman"/>
      <w:color w:val="0563C1" w:themeColor="hyperlink"/>
      <w:u w:val="single"/>
    </w:rPr>
  </w:style>
  <w:style w:type="character" w:styleId="Nierozpoznanawzmianka">
    <w:name w:val="Unresolved Mention"/>
    <w:basedOn w:val="Domylnaczcionkaakapitu"/>
    <w:uiPriority w:val="99"/>
    <w:semiHidden/>
    <w:unhideWhenUsed/>
    <w:rsid w:val="00F5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87431">
      <w:bodyDiv w:val="1"/>
      <w:marLeft w:val="0"/>
      <w:marRight w:val="0"/>
      <w:marTop w:val="0"/>
      <w:marBottom w:val="0"/>
      <w:divBdr>
        <w:top w:val="none" w:sz="0" w:space="0" w:color="auto"/>
        <w:left w:val="none" w:sz="0" w:space="0" w:color="auto"/>
        <w:bottom w:val="none" w:sz="0" w:space="0" w:color="auto"/>
        <w:right w:val="none" w:sz="0" w:space="0" w:color="auto"/>
      </w:divBdr>
    </w:div>
    <w:div w:id="163178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dalena.lazarewicz@wum.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9ABC1F2D4CA443828390821050BFFC" ma:contentTypeVersion="13" ma:contentTypeDescription="Utwórz nowy dokument." ma:contentTypeScope="" ma:versionID="e245752aa66cf4d97691aebebf0e6175">
  <xsd:schema xmlns:xsd="http://www.w3.org/2001/XMLSchema" xmlns:xs="http://www.w3.org/2001/XMLSchema" xmlns:p="http://schemas.microsoft.com/office/2006/metadata/properties" xmlns:ns3="01cc3c2e-b303-425b-9751-dd7fcf56a9be" xmlns:ns4="8e014b5a-0f30-45cc-ad12-014e44b305a8" targetNamespace="http://schemas.microsoft.com/office/2006/metadata/properties" ma:root="true" ma:fieldsID="e1f17e5584627df3477312cf8897be5f" ns3:_="" ns4:_="">
    <xsd:import namespace="01cc3c2e-b303-425b-9751-dd7fcf56a9be"/>
    <xsd:import namespace="8e014b5a-0f30-45cc-ad12-014e44b30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3c2e-b303-425b-9751-dd7fcf56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4b5a-0f30-45cc-ad12-014e44b305a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79425-09ED-4BA2-9114-34D637DBA0E2}">
  <ds:schemaRefs>
    <ds:schemaRef ds:uri="http://schemas.microsoft.com/sharepoint/v3/contenttype/forms"/>
  </ds:schemaRefs>
</ds:datastoreItem>
</file>

<file path=customXml/itemProps2.xml><?xml version="1.0" encoding="utf-8"?>
<ds:datastoreItem xmlns:ds="http://schemas.openxmlformats.org/officeDocument/2006/customXml" ds:itemID="{BE18ABA7-469F-44D6-9BF9-E835EFDBC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7DDA7-CF94-45C6-B605-BAEF75336B89}">
  <ds:schemaRefs>
    <ds:schemaRef ds:uri="http://schemas.openxmlformats.org/officeDocument/2006/bibliography"/>
  </ds:schemaRefs>
</ds:datastoreItem>
</file>

<file path=customXml/itemProps4.xml><?xml version="1.0" encoding="utf-8"?>
<ds:datastoreItem xmlns:ds="http://schemas.openxmlformats.org/officeDocument/2006/customXml" ds:itemID="{5C28C08D-0EBD-426E-99C7-0ABD99B9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c3c2e-b303-425b-9751-dd7fcf56a9be"/>
    <ds:schemaRef ds:uri="8e014b5a-0f30-45cc-ad12-014e44b3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Izabela Fijałkowska</cp:lastModifiedBy>
  <cp:revision>2</cp:revision>
  <cp:lastPrinted>2021-07-08T14:07:00Z</cp:lastPrinted>
  <dcterms:created xsi:type="dcterms:W3CDTF">2022-07-27T13:49:00Z</dcterms:created>
  <dcterms:modified xsi:type="dcterms:W3CDTF">2022-07-27T13:49:00Z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0x010100D09ABC1F2D4CA443828390821050BFFC</vt:lpwstr>
  </property>
</Properties>
</file>